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C7" w:rsidRDefault="006938C7">
      <w:r>
        <w:t>Autores del caso:</w:t>
      </w:r>
    </w:p>
    <w:p w:rsidR="006938C7" w:rsidRDefault="006938C7">
      <w:proofErr w:type="spellStart"/>
      <w:r>
        <w:t>Od</w:t>
      </w:r>
      <w:proofErr w:type="spellEnd"/>
      <w:r>
        <w:t>. Nora Bustos</w:t>
      </w:r>
    </w:p>
    <w:p w:rsidR="006938C7" w:rsidRDefault="006938C7">
      <w:proofErr w:type="spellStart"/>
      <w:r>
        <w:t>Od</w:t>
      </w:r>
      <w:proofErr w:type="spellEnd"/>
      <w:r>
        <w:t xml:space="preserve">. Carla Aguilar </w:t>
      </w:r>
      <w:proofErr w:type="spellStart"/>
      <w:r>
        <w:t>Storniolo</w:t>
      </w:r>
      <w:proofErr w:type="spellEnd"/>
    </w:p>
    <w:p w:rsidR="006938C7" w:rsidRDefault="006938C7">
      <w:proofErr w:type="spellStart"/>
      <w:r>
        <w:t>Od</w:t>
      </w:r>
      <w:proofErr w:type="spellEnd"/>
      <w:r>
        <w:t>. María Georgina Garcés</w:t>
      </w:r>
    </w:p>
    <w:p w:rsidR="006938C7" w:rsidRDefault="006938C7">
      <w:proofErr w:type="spellStart"/>
      <w:r>
        <w:t>Od</w:t>
      </w:r>
      <w:proofErr w:type="spellEnd"/>
      <w:r>
        <w:t>. Paola Castro</w:t>
      </w:r>
    </w:p>
    <w:p w:rsidR="006938C7" w:rsidRDefault="006938C7"/>
    <w:p w:rsidR="006938C7" w:rsidRDefault="006938C7">
      <w:r>
        <w:t>Institución:</w:t>
      </w:r>
    </w:p>
    <w:p w:rsidR="006938C7" w:rsidRDefault="00E731DF">
      <w:r>
        <w:t xml:space="preserve">Residencia de endodoncia. </w:t>
      </w:r>
      <w:r w:rsidR="006938C7">
        <w:t xml:space="preserve">Hospital Luis C. </w:t>
      </w:r>
      <w:proofErr w:type="spellStart"/>
      <w:r w:rsidR="006938C7">
        <w:t>Lagomaggiore</w:t>
      </w:r>
      <w:proofErr w:type="spellEnd"/>
      <w:r w:rsidR="006938C7">
        <w:t xml:space="preserve">, Mendoza. </w:t>
      </w:r>
    </w:p>
    <w:p w:rsidR="00E731DF" w:rsidRDefault="00E731DF"/>
    <w:p w:rsidR="006938C7" w:rsidRDefault="006938C7">
      <w:r>
        <w:t>Título de la Presentación:</w:t>
      </w:r>
    </w:p>
    <w:p w:rsidR="006938C7" w:rsidRDefault="006938C7">
      <w:r>
        <w:t xml:space="preserve">Síndrome de </w:t>
      </w:r>
      <w:proofErr w:type="spellStart"/>
      <w:r>
        <w:t>Gorlin</w:t>
      </w:r>
      <w:proofErr w:type="spellEnd"/>
      <w:r>
        <w:t xml:space="preserve"> </w:t>
      </w:r>
      <w:proofErr w:type="spellStart"/>
      <w:r>
        <w:t>Goltz</w:t>
      </w:r>
      <w:proofErr w:type="spellEnd"/>
    </w:p>
    <w:p w:rsidR="006938C7" w:rsidRDefault="006938C7"/>
    <w:p w:rsidR="006938C7" w:rsidRDefault="006938C7">
      <w:r>
        <w:t>Resumen del caso clínico:</w:t>
      </w:r>
    </w:p>
    <w:p w:rsidR="006938C7" w:rsidRDefault="006938C7" w:rsidP="006938C7">
      <w:pPr>
        <w:spacing w:after="0" w:line="360" w:lineRule="auto"/>
        <w:jc w:val="both"/>
        <w:rPr>
          <w:lang w:val="es-ES"/>
        </w:rPr>
      </w:pPr>
      <w:r w:rsidRPr="006938C7">
        <w:rPr>
          <w:lang w:val="es-ES"/>
        </w:rPr>
        <w:t>Paciente de sexo femenino de 34 años</w:t>
      </w:r>
      <w:r>
        <w:rPr>
          <w:lang w:val="es-ES"/>
        </w:rPr>
        <w:t xml:space="preserve"> de edad con diagnóstico de  Síndrome de </w:t>
      </w:r>
      <w:proofErr w:type="spellStart"/>
      <w:r>
        <w:rPr>
          <w:lang w:val="es-ES"/>
        </w:rPr>
        <w:t>Gorlin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Goltz</w:t>
      </w:r>
      <w:proofErr w:type="spellEnd"/>
      <w:r w:rsidRPr="006938C7">
        <w:rPr>
          <w:lang w:val="es-ES"/>
        </w:rPr>
        <w:t xml:space="preserve"> sin otros antecedentes patológicos de relevancia, presenta lesión radiográficamente compatible con T</w:t>
      </w:r>
      <w:r>
        <w:rPr>
          <w:lang w:val="es-ES"/>
        </w:rPr>
        <w:t xml:space="preserve">umor </w:t>
      </w:r>
      <w:proofErr w:type="spellStart"/>
      <w:r w:rsidRPr="006938C7">
        <w:rPr>
          <w:lang w:val="es-ES"/>
        </w:rPr>
        <w:t>O</w:t>
      </w:r>
      <w:r>
        <w:rPr>
          <w:lang w:val="es-ES"/>
        </w:rPr>
        <w:t>dontogénico</w:t>
      </w:r>
      <w:proofErr w:type="spellEnd"/>
      <w:r>
        <w:rPr>
          <w:lang w:val="es-ES"/>
        </w:rPr>
        <w:t xml:space="preserve"> </w:t>
      </w:r>
      <w:proofErr w:type="spellStart"/>
      <w:r w:rsidRPr="006938C7">
        <w:rPr>
          <w:lang w:val="es-ES"/>
        </w:rPr>
        <w:t>Q</w:t>
      </w:r>
      <w:r>
        <w:rPr>
          <w:lang w:val="es-ES"/>
        </w:rPr>
        <w:t>ueratoquístico</w:t>
      </w:r>
      <w:proofErr w:type="spellEnd"/>
      <w:r w:rsidRPr="006938C7">
        <w:rPr>
          <w:lang w:val="es-ES"/>
        </w:rPr>
        <w:t xml:space="preserve"> en cuerpo mandibular que involucra premolares, caninos e incisivos inferiores.</w:t>
      </w:r>
      <w:r>
        <w:rPr>
          <w:lang w:val="es-ES"/>
        </w:rPr>
        <w:t xml:space="preserve"> La paciente es recibida por el Servicio de Cirugía Maxilofacial del Hospital </w:t>
      </w:r>
      <w:proofErr w:type="spellStart"/>
      <w:r>
        <w:rPr>
          <w:lang w:val="es-ES"/>
        </w:rPr>
        <w:t>Lagomaggiore</w:t>
      </w:r>
      <w:proofErr w:type="spellEnd"/>
      <w:r>
        <w:rPr>
          <w:lang w:val="es-ES"/>
        </w:rPr>
        <w:t xml:space="preserve"> y realiza interconsulta con el Servicio de Odontología del mismo Hospital. El tratamiento quirúrgico a realizar implica la enucleación del tumor bajo anestesia general. </w:t>
      </w:r>
      <w:r w:rsidRPr="006938C7">
        <w:rPr>
          <w:lang w:val="es-ES"/>
        </w:rPr>
        <w:t>Dado que el tratamiento quirúrg</w:t>
      </w:r>
      <w:r w:rsidR="00E731DF">
        <w:rPr>
          <w:lang w:val="es-ES"/>
        </w:rPr>
        <w:t>ico será conservador, se realizó</w:t>
      </w:r>
      <w:bookmarkStart w:id="0" w:name="_GoBack"/>
      <w:bookmarkEnd w:id="0"/>
      <w:r w:rsidRPr="006938C7">
        <w:rPr>
          <w:lang w:val="es-ES"/>
        </w:rPr>
        <w:t xml:space="preserve"> tratamiento </w:t>
      </w:r>
      <w:proofErr w:type="spellStart"/>
      <w:r w:rsidRPr="006938C7">
        <w:rPr>
          <w:lang w:val="es-ES"/>
        </w:rPr>
        <w:t>endodóntico</w:t>
      </w:r>
      <w:proofErr w:type="spellEnd"/>
      <w:r w:rsidRPr="006938C7">
        <w:rPr>
          <w:lang w:val="es-ES"/>
        </w:rPr>
        <w:t xml:space="preserve"> previo de dichas piezas para preservarlas</w:t>
      </w:r>
      <w:r>
        <w:rPr>
          <w:lang w:val="es-ES"/>
        </w:rPr>
        <w:t xml:space="preserve">. Una biopsia </w:t>
      </w:r>
      <w:proofErr w:type="spellStart"/>
      <w:r>
        <w:rPr>
          <w:lang w:val="es-ES"/>
        </w:rPr>
        <w:t>excisional</w:t>
      </w:r>
      <w:proofErr w:type="spellEnd"/>
      <w:r>
        <w:rPr>
          <w:lang w:val="es-ES"/>
        </w:rPr>
        <w:t xml:space="preserve"> confirmó el diagnóstico de Tumor </w:t>
      </w:r>
      <w:proofErr w:type="spellStart"/>
      <w:r>
        <w:rPr>
          <w:lang w:val="es-ES"/>
        </w:rPr>
        <w:t>Odontogénico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Queratoquístico</w:t>
      </w:r>
      <w:proofErr w:type="spellEnd"/>
      <w:r>
        <w:rPr>
          <w:lang w:val="es-ES"/>
        </w:rPr>
        <w:t xml:space="preserve">. El caso exigió controles a distancia para la detección precoz de potenciales recidivas. </w:t>
      </w:r>
    </w:p>
    <w:p w:rsidR="00E731DF" w:rsidRDefault="00E731DF" w:rsidP="006938C7">
      <w:pPr>
        <w:spacing w:after="0" w:line="360" w:lineRule="auto"/>
        <w:jc w:val="both"/>
        <w:rPr>
          <w:lang w:val="es-ES"/>
        </w:rPr>
      </w:pPr>
    </w:p>
    <w:p w:rsidR="00D33980" w:rsidRDefault="00D33980" w:rsidP="006938C7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Bibliografía:</w:t>
      </w:r>
    </w:p>
    <w:p w:rsidR="00000000" w:rsidRPr="00D33980" w:rsidRDefault="00D33980" w:rsidP="00D33980">
      <w:pPr>
        <w:numPr>
          <w:ilvl w:val="0"/>
          <w:numId w:val="1"/>
        </w:numPr>
        <w:spacing w:line="360" w:lineRule="auto"/>
        <w:jc w:val="both"/>
      </w:pPr>
      <w:r w:rsidRPr="00D33980">
        <w:rPr>
          <w:lang w:val="en-US"/>
        </w:rPr>
        <w:t xml:space="preserve"> </w:t>
      </w:r>
      <w:r w:rsidR="00E731DF" w:rsidRPr="00D33980">
        <w:rPr>
          <w:lang w:val="en-US"/>
        </w:rPr>
        <w:t xml:space="preserve">NEVILLE D., Oral &amp; Maxillofacial Pathology.  </w:t>
      </w:r>
      <w:r w:rsidR="00E731DF" w:rsidRPr="00D33980">
        <w:rPr>
          <w:lang w:val="es-ES"/>
        </w:rPr>
        <w:t xml:space="preserve">2da edición 2002 Ed. W.B Saunders Company </w:t>
      </w:r>
    </w:p>
    <w:p w:rsidR="00000000" w:rsidRPr="00D33980" w:rsidRDefault="00E731DF" w:rsidP="00D33980">
      <w:pPr>
        <w:numPr>
          <w:ilvl w:val="0"/>
          <w:numId w:val="1"/>
        </w:numPr>
        <w:tabs>
          <w:tab w:val="clear" w:pos="720"/>
          <w:tab w:val="left" w:pos="700"/>
        </w:tabs>
        <w:spacing w:after="0" w:line="360" w:lineRule="auto"/>
        <w:jc w:val="both"/>
        <w:rPr>
          <w:lang w:val="en-US"/>
        </w:rPr>
      </w:pPr>
      <w:r w:rsidRPr="00D33980">
        <w:rPr>
          <w:lang w:val="pt-BR"/>
        </w:rPr>
        <w:t>Díaz-Fernández JM, Infante-</w:t>
      </w:r>
      <w:proofErr w:type="spellStart"/>
      <w:r w:rsidRPr="00D33980">
        <w:rPr>
          <w:lang w:val="pt-BR"/>
        </w:rPr>
        <w:t>Cossío</w:t>
      </w:r>
      <w:proofErr w:type="spellEnd"/>
      <w:r w:rsidRPr="00D33980">
        <w:rPr>
          <w:lang w:val="pt-BR"/>
        </w:rPr>
        <w:t xml:space="preserve"> P, Belmonte-Caro </w:t>
      </w:r>
      <w:proofErr w:type="gramStart"/>
      <w:r w:rsidRPr="00D33980">
        <w:rPr>
          <w:lang w:val="pt-BR"/>
        </w:rPr>
        <w:t>R</w:t>
      </w:r>
      <w:r w:rsidRPr="00D33980">
        <w:rPr>
          <w:lang w:val="pt-BR"/>
        </w:rPr>
        <w:t xml:space="preserve"> ,</w:t>
      </w:r>
      <w:proofErr w:type="gramEnd"/>
      <w:r w:rsidRPr="00D33980">
        <w:rPr>
          <w:lang w:val="pt-BR"/>
        </w:rPr>
        <w:t xml:space="preserve"> Ruiz-</w:t>
      </w:r>
      <w:r w:rsidRPr="00D33980">
        <w:t xml:space="preserve">Laza L, García-Perla-García A, Gutiérrez-Pérez JL . </w:t>
      </w:r>
      <w:r w:rsidRPr="00D33980">
        <w:rPr>
          <w:lang w:val="en-US"/>
        </w:rPr>
        <w:t xml:space="preserve">Basal cell </w:t>
      </w:r>
      <w:r w:rsidRPr="00D33980">
        <w:rPr>
          <w:lang w:val="en-US"/>
        </w:rPr>
        <w:t>nevus syndrome. Presentation of six cases and liter</w:t>
      </w:r>
      <w:r w:rsidRPr="00D33980">
        <w:rPr>
          <w:lang w:val="en-US"/>
        </w:rPr>
        <w:t>ature review.</w:t>
      </w:r>
      <w:proofErr w:type="spellStart"/>
      <w:r w:rsidRPr="00D33980">
        <w:rPr>
          <w:lang w:val="pt-BR"/>
        </w:rPr>
        <w:t>Med</w:t>
      </w:r>
      <w:proofErr w:type="spellEnd"/>
      <w:r w:rsidRPr="00D33980">
        <w:rPr>
          <w:lang w:val="pt-BR"/>
        </w:rPr>
        <w:t xml:space="preserve"> Oral </w:t>
      </w:r>
      <w:proofErr w:type="spellStart"/>
      <w:r w:rsidRPr="00D33980">
        <w:rPr>
          <w:lang w:val="pt-BR"/>
        </w:rPr>
        <w:t>Patol</w:t>
      </w:r>
      <w:proofErr w:type="spellEnd"/>
      <w:r w:rsidRPr="00D33980">
        <w:rPr>
          <w:lang w:val="pt-BR"/>
        </w:rPr>
        <w:t xml:space="preserve"> Oral </w:t>
      </w:r>
      <w:proofErr w:type="spellStart"/>
      <w:r w:rsidRPr="00D33980">
        <w:rPr>
          <w:lang w:val="pt-BR"/>
        </w:rPr>
        <w:t>Cir</w:t>
      </w:r>
      <w:proofErr w:type="spellEnd"/>
      <w:r w:rsidRPr="00D33980">
        <w:rPr>
          <w:lang w:val="pt-BR"/>
        </w:rPr>
        <w:t xml:space="preserve"> Bucal 2005</w:t>
      </w:r>
      <w:proofErr w:type="gramStart"/>
      <w:r w:rsidRPr="00D33980">
        <w:rPr>
          <w:lang w:val="pt-BR"/>
        </w:rPr>
        <w:t>;10:E57</w:t>
      </w:r>
      <w:proofErr w:type="gramEnd"/>
      <w:r w:rsidRPr="00D33980">
        <w:rPr>
          <w:lang w:val="pt-BR"/>
        </w:rPr>
        <w:t>-E66.</w:t>
      </w:r>
    </w:p>
    <w:p w:rsidR="00000000" w:rsidRPr="00D33980" w:rsidRDefault="00E731DF" w:rsidP="00E731DF">
      <w:pPr>
        <w:numPr>
          <w:ilvl w:val="0"/>
          <w:numId w:val="1"/>
        </w:numPr>
        <w:spacing w:after="0" w:line="360" w:lineRule="auto"/>
        <w:jc w:val="both"/>
      </w:pPr>
      <w:proofErr w:type="spellStart"/>
      <w:r w:rsidRPr="00D33980">
        <w:rPr>
          <w:lang w:val="en-US"/>
        </w:rPr>
        <w:lastRenderedPageBreak/>
        <w:t>Małgorzata</w:t>
      </w:r>
      <w:proofErr w:type="spellEnd"/>
      <w:r w:rsidRPr="00D33980">
        <w:rPr>
          <w:lang w:val="en-US"/>
        </w:rPr>
        <w:t xml:space="preserve"> </w:t>
      </w:r>
      <w:proofErr w:type="spellStart"/>
      <w:r w:rsidRPr="00D33980">
        <w:rPr>
          <w:lang w:val="en-US"/>
        </w:rPr>
        <w:t>Kiwilsza</w:t>
      </w:r>
      <w:proofErr w:type="spellEnd"/>
      <w:r w:rsidRPr="00D33980">
        <w:rPr>
          <w:lang w:val="en-US"/>
        </w:rPr>
        <w:t xml:space="preserve">, </w:t>
      </w:r>
      <w:proofErr w:type="spellStart"/>
      <w:r w:rsidRPr="00D33980">
        <w:rPr>
          <w:lang w:val="en-US"/>
        </w:rPr>
        <w:t>Katarzyna</w:t>
      </w:r>
      <w:proofErr w:type="spellEnd"/>
      <w:r w:rsidRPr="00D33980">
        <w:rPr>
          <w:lang w:val="en-US"/>
        </w:rPr>
        <w:t xml:space="preserve"> </w:t>
      </w:r>
      <w:proofErr w:type="spellStart"/>
      <w:r w:rsidRPr="00D33980">
        <w:rPr>
          <w:lang w:val="en-US"/>
        </w:rPr>
        <w:t>Sporniak-Tutak</w:t>
      </w:r>
      <w:proofErr w:type="spellEnd"/>
      <w:r w:rsidRPr="00D33980">
        <w:rPr>
          <w:lang w:val="en-US"/>
        </w:rPr>
        <w:t xml:space="preserve">. </w:t>
      </w:r>
      <w:proofErr w:type="spellStart"/>
      <w:r w:rsidRPr="00D33980">
        <w:rPr>
          <w:lang w:val="en-US"/>
        </w:rPr>
        <w:t>Gorlin-Gol</w:t>
      </w:r>
      <w:r w:rsidRPr="00D33980">
        <w:rPr>
          <w:lang w:val="en-US"/>
        </w:rPr>
        <w:t>tz</w:t>
      </w:r>
      <w:proofErr w:type="spellEnd"/>
      <w:r w:rsidRPr="00D33980">
        <w:rPr>
          <w:lang w:val="en-US"/>
        </w:rPr>
        <w:t xml:space="preserve"> syndrome a medical condition requiring a </w:t>
      </w:r>
      <w:proofErr w:type="spellStart"/>
      <w:r w:rsidRPr="00D33980">
        <w:rPr>
          <w:lang w:val="en-US"/>
        </w:rPr>
        <w:t>mulltidisciplinary</w:t>
      </w:r>
      <w:proofErr w:type="spellEnd"/>
      <w:r w:rsidRPr="00D33980">
        <w:rPr>
          <w:lang w:val="en-US"/>
        </w:rPr>
        <w:t xml:space="preserve"> approach.  </w:t>
      </w:r>
      <w:proofErr w:type="spellStart"/>
      <w:r w:rsidRPr="00D33980">
        <w:t>Med</w:t>
      </w:r>
      <w:proofErr w:type="spellEnd"/>
      <w:r w:rsidRPr="00D33980">
        <w:t xml:space="preserve"> </w:t>
      </w:r>
      <w:proofErr w:type="spellStart"/>
      <w:r w:rsidRPr="00D33980">
        <w:t>Sci</w:t>
      </w:r>
      <w:proofErr w:type="spellEnd"/>
      <w:r w:rsidRPr="00D33980">
        <w:t xml:space="preserve"> </w:t>
      </w:r>
      <w:proofErr w:type="spellStart"/>
      <w:r w:rsidRPr="00D33980">
        <w:t>Monit</w:t>
      </w:r>
      <w:proofErr w:type="spellEnd"/>
      <w:r w:rsidRPr="00D33980">
        <w:t xml:space="preserve">, 2012; </w:t>
      </w:r>
      <w:r w:rsidRPr="00D33980">
        <w:t xml:space="preserve">18(9): RA145-153 </w:t>
      </w:r>
    </w:p>
    <w:p w:rsidR="00D33980" w:rsidRDefault="00D33980" w:rsidP="006938C7">
      <w:pPr>
        <w:spacing w:after="0" w:line="360" w:lineRule="auto"/>
        <w:jc w:val="both"/>
      </w:pPr>
    </w:p>
    <w:sectPr w:rsidR="00D33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17C0A"/>
    <w:multiLevelType w:val="hybridMultilevel"/>
    <w:tmpl w:val="C4082082"/>
    <w:lvl w:ilvl="0" w:tplc="9EF80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82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CC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C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C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6F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4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6D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C7"/>
    <w:rsid w:val="006938C7"/>
    <w:rsid w:val="00D33980"/>
    <w:rsid w:val="00E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5255-F6F5-4A20-A6FB-4D42C800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198">
          <w:marLeft w:val="274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753">
          <w:marLeft w:val="274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25">
          <w:marLeft w:val="274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268">
          <w:marLeft w:val="274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2</cp:revision>
  <dcterms:created xsi:type="dcterms:W3CDTF">2015-08-01T15:04:00Z</dcterms:created>
  <dcterms:modified xsi:type="dcterms:W3CDTF">2015-08-01T15:19:00Z</dcterms:modified>
</cp:coreProperties>
</file>