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53" w:rsidRPr="000B63EF" w:rsidRDefault="00D30353" w:rsidP="00D30353">
      <w:pPr>
        <w:jc w:val="center"/>
        <w:rPr>
          <w:b/>
          <w:i/>
          <w:sz w:val="28"/>
        </w:rPr>
      </w:pPr>
      <w:r w:rsidRPr="000B63EF">
        <w:rPr>
          <w:b/>
          <w:i/>
          <w:sz w:val="28"/>
        </w:rPr>
        <w:t xml:space="preserve">Estudio </w:t>
      </w:r>
      <w:proofErr w:type="spellStart"/>
      <w:r w:rsidRPr="000B63EF">
        <w:rPr>
          <w:b/>
          <w:i/>
          <w:sz w:val="28"/>
        </w:rPr>
        <w:t>Cone</w:t>
      </w:r>
      <w:proofErr w:type="spellEnd"/>
      <w:r w:rsidRPr="000B63EF">
        <w:rPr>
          <w:b/>
          <w:i/>
          <w:sz w:val="28"/>
        </w:rPr>
        <w:t xml:space="preserve"> </w:t>
      </w:r>
      <w:proofErr w:type="spellStart"/>
      <w:r w:rsidRPr="000B63EF">
        <w:rPr>
          <w:b/>
          <w:i/>
          <w:sz w:val="28"/>
        </w:rPr>
        <w:t>Beam</w:t>
      </w:r>
      <w:proofErr w:type="spellEnd"/>
      <w:r w:rsidRPr="000B63EF">
        <w:rPr>
          <w:b/>
          <w:i/>
          <w:sz w:val="28"/>
        </w:rPr>
        <w:t xml:space="preserve"> de un caso de avulsión dentaria a un año de reimplante y tiempo extra alveolar de 50 minutos</w:t>
      </w:r>
    </w:p>
    <w:p w:rsidR="00D30353" w:rsidRPr="00646498" w:rsidRDefault="00D30353" w:rsidP="00D30353">
      <w:pPr>
        <w:rPr>
          <w:i/>
          <w:sz w:val="28"/>
        </w:rPr>
      </w:pPr>
      <w:r w:rsidRPr="00646498">
        <w:rPr>
          <w:i/>
          <w:sz w:val="28"/>
        </w:rPr>
        <w:t>Presentación Póster: Caso clínico</w:t>
      </w:r>
    </w:p>
    <w:p w:rsidR="00D30353" w:rsidRDefault="00D30353" w:rsidP="00D303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Curso de postgrado de Endodoncia/ Nivel Inicial. </w:t>
      </w:r>
    </w:p>
    <w:p w:rsidR="00D30353" w:rsidRPr="00646498" w:rsidRDefault="00D30353" w:rsidP="00D30353">
      <w:pPr>
        <w:rPr>
          <w:i/>
          <w:sz w:val="28"/>
          <w:szCs w:val="28"/>
        </w:rPr>
      </w:pPr>
      <w:r>
        <w:rPr>
          <w:i/>
          <w:sz w:val="28"/>
          <w:szCs w:val="28"/>
        </w:rPr>
        <w:t>Residencia de odontología General. Hospital San Bernardo.</w:t>
      </w:r>
    </w:p>
    <w:p w:rsidR="00D30353" w:rsidRPr="00A5034C" w:rsidRDefault="00D30353" w:rsidP="00D30353">
      <w:pPr>
        <w:rPr>
          <w:i/>
          <w:sz w:val="28"/>
          <w:szCs w:val="28"/>
        </w:rPr>
      </w:pPr>
      <w:r w:rsidRPr="00A965F3">
        <w:rPr>
          <w:i/>
          <w:sz w:val="28"/>
          <w:szCs w:val="28"/>
          <w:u w:val="single"/>
        </w:rPr>
        <w:t>Autores:</w:t>
      </w:r>
      <w:r>
        <w:rPr>
          <w:i/>
          <w:sz w:val="28"/>
          <w:szCs w:val="28"/>
        </w:rPr>
        <w:t xml:space="preserve"> Agustina Ale, Pablo </w:t>
      </w:r>
      <w:proofErr w:type="spellStart"/>
      <w:r>
        <w:rPr>
          <w:i/>
          <w:sz w:val="28"/>
          <w:szCs w:val="28"/>
        </w:rPr>
        <w:t>Ensinas</w:t>
      </w:r>
      <w:proofErr w:type="spellEnd"/>
    </w:p>
    <w:p w:rsidR="00D30353" w:rsidRDefault="00D30353" w:rsidP="00D30353">
      <w:pPr>
        <w:spacing w:line="240" w:lineRule="auto"/>
      </w:pPr>
      <w:r>
        <w:t xml:space="preserve">INTRODUCCION: </w:t>
      </w:r>
      <w:r w:rsidRPr="00DA1D94">
        <w:rPr>
          <w:color w:val="000000" w:themeColor="text1"/>
        </w:rPr>
        <w:t>Según IADT</w:t>
      </w:r>
      <w:r>
        <w:rPr>
          <w:color w:val="000000" w:themeColor="text1"/>
        </w:rPr>
        <w:t xml:space="preserve"> (2012</w:t>
      </w:r>
      <w:r w:rsidRPr="00DA1D94">
        <w:rPr>
          <w:color w:val="000000" w:themeColor="text1"/>
        </w:rPr>
        <w:t xml:space="preserve">), la avulsión dentaria es uno de los traumatismos </w:t>
      </w:r>
      <w:proofErr w:type="spellStart"/>
      <w:proofErr w:type="gramStart"/>
      <w:r>
        <w:t>mas</w:t>
      </w:r>
      <w:proofErr w:type="spellEnd"/>
      <w:proofErr w:type="gramEnd"/>
      <w:r>
        <w:t xml:space="preserve"> serios y las acciones </w:t>
      </w:r>
      <w:r w:rsidRPr="00DA1D94">
        <w:rPr>
          <w:color w:val="000000" w:themeColor="text1"/>
        </w:rPr>
        <w:t xml:space="preserve">implementadas durante el mismo </w:t>
      </w:r>
      <w:r>
        <w:t>determinan el pronóstico de la pieza dentaria. La reimplantación en algunos casos salva el diente, pero tenemos que saber que en muchos otros las piezas tienen bajas chances de permanencia a largo plazo.</w:t>
      </w:r>
    </w:p>
    <w:p w:rsidR="00D30353" w:rsidRDefault="00D30353" w:rsidP="00D30353">
      <w:pPr>
        <w:spacing w:line="240" w:lineRule="auto"/>
      </w:pPr>
      <w:r>
        <w:t>El tratamiento depende de la maduración del elemento dentario y del estado de las células del ligamento periodontal; la viabilidad de estas va a depender del medio de transporte y de la cantidad de tiempo fuera de la boca (1).</w:t>
      </w:r>
    </w:p>
    <w:p w:rsidR="00D30353" w:rsidRDefault="00D30353" w:rsidP="00D30353">
      <w:pPr>
        <w:spacing w:line="240" w:lineRule="auto"/>
        <w:rPr>
          <w:color w:val="FF0000"/>
        </w:rPr>
      </w:pPr>
      <w:r>
        <w:t xml:space="preserve">CASO CLÍNICO: Paciente masculino, de 20 años, recibe un golpe en la boca durante un partido de fútbol. Como consecuencia sufre la avulsión de los elementos 11 y 21 y una fractura </w:t>
      </w:r>
      <w:proofErr w:type="spellStart"/>
      <w:r>
        <w:t>coronoradicular</w:t>
      </w:r>
      <w:proofErr w:type="spellEnd"/>
      <w:r>
        <w:t xml:space="preserve"> del elemento 22. Es llevado de urgencia a la guardia del Hospital San Bernardo, llegando aproximadamente 50 minutos después que se produjo el traumatismo.</w:t>
      </w:r>
      <w:r w:rsidRPr="00DA1D94">
        <w:rPr>
          <w:color w:val="000000" w:themeColor="text1"/>
        </w:rPr>
        <w:t xml:space="preserve"> Siendo el </w:t>
      </w:r>
      <w:r>
        <w:t xml:space="preserve">medio de transporte de ambos elementos una servilleta de papel. Inmediatamente se colocan ambos elementos dentarios en un vaso con solución fisiológica. Se descontamina la zona </w:t>
      </w:r>
      <w:proofErr w:type="spellStart"/>
      <w:r>
        <w:t>perioral</w:t>
      </w:r>
      <w:proofErr w:type="spellEnd"/>
      <w:r>
        <w:t xml:space="preserve"> del paciente con </w:t>
      </w:r>
      <w:proofErr w:type="spellStart"/>
      <w:r>
        <w:t>iodopovidona</w:t>
      </w:r>
      <w:proofErr w:type="spellEnd"/>
      <w:r>
        <w:t xml:space="preserve">. Se coloca anestesia local </w:t>
      </w:r>
      <w:proofErr w:type="spellStart"/>
      <w:r>
        <w:t>infiltrativa</w:t>
      </w:r>
      <w:proofErr w:type="spellEnd"/>
      <w:r>
        <w:t xml:space="preserve">. Se lavan los alveolos con solución fisiológica y se examinan verificando que no haya elementos extraños ni fracturas óseas. Se reimplantaron los elementos 11 y 21, con una ligera presión digital. Se suturo la encía vestibular de la zona traumatizada y la mucosa labial inferior. A continuación se procedió a realizar una férula flexible, con tanza y resina desde el elemento 14 al 24. Se indica administración de vacuna antitetánica y amoxicilina con ácido </w:t>
      </w:r>
      <w:proofErr w:type="spellStart"/>
      <w:r>
        <w:t>clavulánico</w:t>
      </w:r>
      <w:proofErr w:type="spellEnd"/>
      <w:r>
        <w:t xml:space="preserve"> vía oral por 7 </w:t>
      </w:r>
      <w:proofErr w:type="spellStart"/>
      <w:r>
        <w:t>dias</w:t>
      </w:r>
      <w:proofErr w:type="spellEnd"/>
      <w:r>
        <w:t xml:space="preserve">. Además se indica al paciente dieta blanda, buches con </w:t>
      </w:r>
      <w:proofErr w:type="spellStart"/>
      <w:r>
        <w:t>clorhexidina</w:t>
      </w:r>
      <w:proofErr w:type="spellEnd"/>
      <w:r>
        <w:t xml:space="preserve"> 2 veces por día durante una semana y abstenerse de realizar </w:t>
      </w:r>
      <w:proofErr w:type="gramStart"/>
      <w:r>
        <w:t>deportes</w:t>
      </w:r>
      <w:proofErr w:type="gramEnd"/>
      <w:r>
        <w:t>. A los 10 días, se realizó a</w:t>
      </w:r>
      <w:r w:rsidRPr="0012793A">
        <w:t xml:space="preserve">pertura y colocación de pasta de Hidróxido de Calcio en ambos elementos. Se controla cada 3 meses  </w:t>
      </w:r>
      <w:r>
        <w:t>y se realiza el recambio de la pasta. Hasta el momento no se ven signos de reabsorción radicular. A los 12 meses del traumatismo se toma una tomografía computada de haz cónico (</w:t>
      </w:r>
      <w:proofErr w:type="spellStart"/>
      <w:r>
        <w:t>cone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) donde </w:t>
      </w:r>
      <w:r w:rsidRPr="00DA1D94">
        <w:rPr>
          <w:color w:val="000000" w:themeColor="text1"/>
        </w:rPr>
        <w:t xml:space="preserve">se evidencian ligeros signos de reabsorción radicular. </w:t>
      </w:r>
    </w:p>
    <w:p w:rsidR="0008212E" w:rsidRDefault="0008212E">
      <w:bookmarkStart w:id="0" w:name="_GoBack"/>
      <w:bookmarkEnd w:id="0"/>
    </w:p>
    <w:sectPr w:rsidR="000821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53"/>
    <w:rsid w:val="0008212E"/>
    <w:rsid w:val="00D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Ale</dc:creator>
  <cp:lastModifiedBy>Agustina Ale</cp:lastModifiedBy>
  <cp:revision>1</cp:revision>
  <dcterms:created xsi:type="dcterms:W3CDTF">2015-07-25T12:17:00Z</dcterms:created>
  <dcterms:modified xsi:type="dcterms:W3CDTF">2015-07-25T12:18:00Z</dcterms:modified>
</cp:coreProperties>
</file>