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5F3" w:rsidRPr="00A965F3" w:rsidRDefault="00A965F3" w:rsidP="00A965F3">
      <w:pPr>
        <w:jc w:val="right"/>
        <w:rPr>
          <w:sz w:val="28"/>
          <w:szCs w:val="28"/>
        </w:rPr>
      </w:pPr>
      <w:r w:rsidRPr="00A965F3">
        <w:rPr>
          <w:sz w:val="28"/>
          <w:szCs w:val="28"/>
        </w:rPr>
        <w:t>Sociedad Argentina de Endodoncia</w:t>
      </w:r>
    </w:p>
    <w:p w:rsidR="00A965F3" w:rsidRDefault="00A965F3" w:rsidP="00A965F3">
      <w:pPr>
        <w:jc w:val="right"/>
        <w:rPr>
          <w:sz w:val="28"/>
          <w:szCs w:val="28"/>
        </w:rPr>
      </w:pPr>
      <w:r w:rsidRPr="00A965F3">
        <w:rPr>
          <w:sz w:val="28"/>
          <w:szCs w:val="28"/>
        </w:rPr>
        <w:t>X encuentro de investigación, Salta 2015</w:t>
      </w:r>
    </w:p>
    <w:p w:rsidR="00A965F3" w:rsidRPr="00A965F3" w:rsidRDefault="00A965F3" w:rsidP="00A965F3">
      <w:pPr>
        <w:jc w:val="right"/>
        <w:rPr>
          <w:sz w:val="28"/>
          <w:szCs w:val="28"/>
        </w:rPr>
      </w:pPr>
    </w:p>
    <w:p w:rsidR="00646498" w:rsidRDefault="00A965F3" w:rsidP="00646498">
      <w:pPr>
        <w:rPr>
          <w:b/>
          <w:sz w:val="32"/>
          <w:szCs w:val="24"/>
        </w:rPr>
      </w:pPr>
      <w:r w:rsidRPr="00A965F3">
        <w:rPr>
          <w:b/>
          <w:sz w:val="32"/>
          <w:szCs w:val="24"/>
          <w:u w:val="single"/>
        </w:rPr>
        <w:t>RESUMEN:</w:t>
      </w:r>
      <w:r>
        <w:rPr>
          <w:b/>
          <w:sz w:val="32"/>
          <w:szCs w:val="24"/>
        </w:rPr>
        <w:t xml:space="preserve"> </w:t>
      </w:r>
      <w:r w:rsidR="00646498" w:rsidRPr="00286A33">
        <w:rPr>
          <w:b/>
          <w:sz w:val="32"/>
          <w:szCs w:val="24"/>
        </w:rPr>
        <w:t>Revascularización</w:t>
      </w:r>
      <w:r w:rsidR="00556922">
        <w:rPr>
          <w:b/>
          <w:sz w:val="32"/>
          <w:szCs w:val="24"/>
        </w:rPr>
        <w:t>/Revitalización</w:t>
      </w:r>
      <w:r w:rsidR="00646498" w:rsidRPr="00286A33">
        <w:rPr>
          <w:b/>
          <w:sz w:val="32"/>
          <w:szCs w:val="24"/>
        </w:rPr>
        <w:t xml:space="preserve"> pulpar en un incisivo central superior con ápice inmaduro</w:t>
      </w:r>
    </w:p>
    <w:p w:rsidR="00A965F3" w:rsidRPr="00646498" w:rsidRDefault="00A965F3" w:rsidP="00A965F3">
      <w:pPr>
        <w:rPr>
          <w:i/>
          <w:sz w:val="28"/>
        </w:rPr>
      </w:pPr>
      <w:r w:rsidRPr="00646498">
        <w:rPr>
          <w:i/>
          <w:sz w:val="28"/>
        </w:rPr>
        <w:t>Presentación Póster: Caso clínico</w:t>
      </w:r>
    </w:p>
    <w:p w:rsidR="00A965F3" w:rsidRPr="00646498" w:rsidRDefault="00A965F3" w:rsidP="00A965F3">
      <w:pPr>
        <w:rPr>
          <w:i/>
          <w:sz w:val="28"/>
          <w:szCs w:val="28"/>
        </w:rPr>
      </w:pPr>
      <w:r w:rsidRPr="00646498">
        <w:rPr>
          <w:i/>
          <w:sz w:val="28"/>
          <w:szCs w:val="28"/>
        </w:rPr>
        <w:t>Carrera de especialización en Endodoncia USAL-AOA</w:t>
      </w:r>
    </w:p>
    <w:p w:rsidR="00646498" w:rsidRPr="00A965F3" w:rsidRDefault="00646498" w:rsidP="00646498">
      <w:pPr>
        <w:rPr>
          <w:i/>
          <w:sz w:val="28"/>
          <w:szCs w:val="28"/>
        </w:rPr>
      </w:pPr>
      <w:r w:rsidRPr="00A965F3">
        <w:rPr>
          <w:i/>
          <w:sz w:val="28"/>
          <w:szCs w:val="28"/>
          <w:u w:val="single"/>
        </w:rPr>
        <w:t>Autores:</w:t>
      </w:r>
      <w:r w:rsidRPr="00A965F3">
        <w:rPr>
          <w:i/>
          <w:sz w:val="28"/>
          <w:szCs w:val="28"/>
        </w:rPr>
        <w:t xml:space="preserve"> Natalia Lucía Tobío, Gladys Fol</w:t>
      </w:r>
      <w:r w:rsidR="00A965F3" w:rsidRPr="00A965F3">
        <w:rPr>
          <w:i/>
          <w:sz w:val="28"/>
          <w:szCs w:val="28"/>
        </w:rPr>
        <w:t xml:space="preserve">, Susana </w:t>
      </w:r>
      <w:r w:rsidR="003026D9" w:rsidRPr="00A965F3">
        <w:rPr>
          <w:i/>
          <w:sz w:val="28"/>
          <w:szCs w:val="28"/>
        </w:rPr>
        <w:t>Álvarez</w:t>
      </w:r>
      <w:r w:rsidR="00A965F3" w:rsidRPr="00A965F3">
        <w:rPr>
          <w:i/>
          <w:sz w:val="28"/>
          <w:szCs w:val="28"/>
        </w:rPr>
        <w:t xml:space="preserve"> Serrano</w:t>
      </w:r>
    </w:p>
    <w:p w:rsidR="00646498" w:rsidRDefault="00646498" w:rsidP="00646498">
      <w:pPr>
        <w:rPr>
          <w:b/>
          <w:sz w:val="28"/>
        </w:rPr>
      </w:pPr>
    </w:p>
    <w:p w:rsidR="00646498" w:rsidRPr="003026D9" w:rsidRDefault="00646498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INTRODUCCIÓN: Banch</w:t>
      </w:r>
      <w:r w:rsidR="004A3DC9">
        <w:rPr>
          <w:sz w:val="24"/>
          <w:szCs w:val="24"/>
        </w:rPr>
        <w:t>s</w:t>
      </w:r>
      <w:r w:rsidRPr="003026D9">
        <w:rPr>
          <w:sz w:val="24"/>
          <w:szCs w:val="24"/>
        </w:rPr>
        <w:t xml:space="preserve"> F. y Trope M. (2004) proponen la técnica de revascularización</w:t>
      </w:r>
      <w:r w:rsidR="00A965F3" w:rsidRPr="003026D9">
        <w:rPr>
          <w:sz w:val="24"/>
          <w:szCs w:val="24"/>
        </w:rPr>
        <w:t xml:space="preserve"> como la conocemos hoy en día</w:t>
      </w:r>
      <w:r w:rsidRPr="003026D9">
        <w:rPr>
          <w:sz w:val="24"/>
          <w:szCs w:val="24"/>
        </w:rPr>
        <w:t>.</w:t>
      </w:r>
      <w:r w:rsidR="003026D9">
        <w:rPr>
          <w:sz w:val="24"/>
          <w:szCs w:val="24"/>
        </w:rPr>
        <w:t xml:space="preserve"> </w:t>
      </w:r>
      <w:r w:rsidR="005714A3" w:rsidRPr="003026D9">
        <w:rPr>
          <w:sz w:val="24"/>
          <w:szCs w:val="24"/>
        </w:rPr>
        <w:t>(1)</w:t>
      </w:r>
      <w:r w:rsidRPr="003026D9">
        <w:rPr>
          <w:sz w:val="24"/>
          <w:szCs w:val="24"/>
        </w:rPr>
        <w:t xml:space="preserve"> La misma consiste en la estimulación de la papila apical y la formación de un coágulo para permitir y promover el crecimiento de nuevo tejido en el conducto radicular.</w:t>
      </w:r>
      <w:r w:rsidR="00A965F3" w:rsidRPr="003026D9">
        <w:rPr>
          <w:sz w:val="24"/>
          <w:szCs w:val="24"/>
        </w:rPr>
        <w:t xml:space="preserve"> El objetivo del tratamiento es lograr en el tiempo que la pieza se encuentre asintomática, que continúe el desarrollo radicular y que haya ausencia de lesiones periapicales. </w:t>
      </w:r>
      <w:r w:rsidR="005714A3" w:rsidRPr="003026D9">
        <w:rPr>
          <w:sz w:val="24"/>
          <w:szCs w:val="24"/>
        </w:rPr>
        <w:t>(2)</w:t>
      </w:r>
    </w:p>
    <w:p w:rsidR="00A965F3" w:rsidRPr="003026D9" w:rsidRDefault="00646498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OBJETIVO: Presentar un caso de revascularización</w:t>
      </w:r>
      <w:r w:rsidR="00556922">
        <w:rPr>
          <w:sz w:val="24"/>
          <w:szCs w:val="24"/>
        </w:rPr>
        <w:t>/revitalización</w:t>
      </w:r>
      <w:r w:rsidRPr="003026D9">
        <w:rPr>
          <w:sz w:val="24"/>
          <w:szCs w:val="24"/>
        </w:rPr>
        <w:t xml:space="preserve"> en un incisivo central superior con hi</w:t>
      </w:r>
      <w:r w:rsidR="00DE15BA">
        <w:rPr>
          <w:sz w:val="24"/>
          <w:szCs w:val="24"/>
        </w:rPr>
        <w:t>storia de traumatismo dentario,</w:t>
      </w:r>
      <w:r w:rsidRPr="003026D9">
        <w:rPr>
          <w:sz w:val="24"/>
          <w:szCs w:val="24"/>
        </w:rPr>
        <w:t xml:space="preserve"> diagnóstico de necrosis</w:t>
      </w:r>
      <w:r w:rsidR="00556922">
        <w:rPr>
          <w:sz w:val="24"/>
          <w:szCs w:val="24"/>
        </w:rPr>
        <w:t xml:space="preserve"> pulpar y periodontitis apical</w:t>
      </w:r>
      <w:r w:rsidR="007A6A75" w:rsidRPr="003026D9">
        <w:rPr>
          <w:sz w:val="24"/>
          <w:szCs w:val="24"/>
        </w:rPr>
        <w:t>.</w:t>
      </w:r>
      <w:r w:rsidR="004B14C2">
        <w:rPr>
          <w:sz w:val="24"/>
          <w:szCs w:val="24"/>
        </w:rPr>
        <w:t xml:space="preserve"> </w:t>
      </w:r>
      <w:r w:rsidRPr="003026D9">
        <w:rPr>
          <w:sz w:val="24"/>
          <w:szCs w:val="24"/>
        </w:rPr>
        <w:t xml:space="preserve"> </w:t>
      </w:r>
    </w:p>
    <w:p w:rsidR="00646498" w:rsidRPr="003026D9" w:rsidRDefault="00646498" w:rsidP="007F398E">
      <w:pPr>
        <w:shd w:val="clear" w:color="auto" w:fill="FFFFFF" w:themeFill="background1"/>
        <w:jc w:val="both"/>
        <w:rPr>
          <w:sz w:val="24"/>
          <w:szCs w:val="24"/>
        </w:rPr>
      </w:pPr>
      <w:r w:rsidRPr="003026D9">
        <w:rPr>
          <w:sz w:val="24"/>
          <w:szCs w:val="24"/>
        </w:rPr>
        <w:t>CASO CLÍNICO: Una paciente de 8 años de edad se presenta a la consulta en la Clínica de  la Carrera de especia</w:t>
      </w:r>
      <w:r w:rsidR="00B032C1" w:rsidRPr="003026D9">
        <w:rPr>
          <w:sz w:val="24"/>
          <w:szCs w:val="24"/>
        </w:rPr>
        <w:t>lización en endodoncia, motivada</w:t>
      </w:r>
      <w:r w:rsidRPr="003026D9">
        <w:rPr>
          <w:sz w:val="24"/>
          <w:szCs w:val="24"/>
        </w:rPr>
        <w:t xml:space="preserve"> por la presencia de una fístula de 6 meses de evolución en fondo de surco sobre pieza 2.1. La misma </w:t>
      </w:r>
      <w:r w:rsidR="00B32F13" w:rsidRPr="007F398E">
        <w:rPr>
          <w:sz w:val="24"/>
          <w:szCs w:val="24"/>
          <w:shd w:val="clear" w:color="auto" w:fill="FFFFFF" w:themeFill="background1"/>
        </w:rPr>
        <w:t>había sufrido una</w:t>
      </w:r>
      <w:r w:rsidR="00B32F13">
        <w:rPr>
          <w:sz w:val="24"/>
          <w:szCs w:val="24"/>
        </w:rPr>
        <w:t xml:space="preserve"> </w:t>
      </w:r>
      <w:r w:rsidR="00B32F13" w:rsidRPr="007F398E">
        <w:rPr>
          <w:sz w:val="24"/>
          <w:szCs w:val="24"/>
          <w:shd w:val="clear" w:color="auto" w:fill="FFFFFF" w:themeFill="background1"/>
        </w:rPr>
        <w:t>luxación y se le había realizado un tratamiento de ortopedia para su re ubicación</w:t>
      </w:r>
      <w:r w:rsidR="00DE15BA">
        <w:rPr>
          <w:sz w:val="24"/>
          <w:szCs w:val="24"/>
          <w:shd w:val="clear" w:color="auto" w:fill="FFFFFF" w:themeFill="background1"/>
        </w:rPr>
        <w:t>.</w:t>
      </w:r>
    </w:p>
    <w:p w:rsidR="00646498" w:rsidRPr="003026D9" w:rsidRDefault="00646498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Al realizar el examen clínico se observó una fístula en zona de pieza 2.1, cambio de coloración y respuesta negativa al test térmico al frío. El examen radiográfico reveló que</w:t>
      </w:r>
      <w:r w:rsidR="00F938AC">
        <w:rPr>
          <w:sz w:val="24"/>
          <w:szCs w:val="24"/>
        </w:rPr>
        <w:t xml:space="preserve"> </w:t>
      </w:r>
      <w:r w:rsidR="00DE15BA">
        <w:rPr>
          <w:sz w:val="24"/>
          <w:szCs w:val="24"/>
          <w:shd w:val="clear" w:color="auto" w:fill="FFFFFF" w:themeFill="background1"/>
        </w:rPr>
        <w:t>la pieza</w:t>
      </w:r>
      <w:r w:rsidR="00F938AC" w:rsidRPr="007F398E">
        <w:rPr>
          <w:sz w:val="24"/>
          <w:szCs w:val="24"/>
          <w:shd w:val="clear" w:color="auto" w:fill="FFFFFF" w:themeFill="background1"/>
        </w:rPr>
        <w:t xml:space="preserve">  presentaba el ápice inmaduro y radiolucidez perirradicular</w:t>
      </w:r>
      <w:r w:rsidR="00DE15BA">
        <w:rPr>
          <w:sz w:val="24"/>
          <w:szCs w:val="24"/>
          <w:shd w:val="clear" w:color="auto" w:fill="FFFFFF" w:themeFill="background1"/>
        </w:rPr>
        <w:t>.</w:t>
      </w:r>
    </w:p>
    <w:p w:rsidR="00646498" w:rsidRPr="003026D9" w:rsidRDefault="00B032C1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 xml:space="preserve">En la </w:t>
      </w:r>
      <w:r w:rsidR="00F938AC" w:rsidRPr="007F398E">
        <w:rPr>
          <w:sz w:val="24"/>
          <w:szCs w:val="24"/>
          <w:shd w:val="clear" w:color="auto" w:fill="FFFFFF" w:themeFill="background1"/>
        </w:rPr>
        <w:t>primera</w:t>
      </w:r>
      <w:r w:rsidRPr="003026D9">
        <w:rPr>
          <w:sz w:val="24"/>
          <w:szCs w:val="24"/>
        </w:rPr>
        <w:t xml:space="preserve"> sesión </w:t>
      </w:r>
      <w:r w:rsidR="00646498" w:rsidRPr="003026D9">
        <w:rPr>
          <w:sz w:val="24"/>
          <w:szCs w:val="24"/>
        </w:rPr>
        <w:t>se realizó la apertura, cateterismo, irrigación con hipoclorito de sodio a baja concentración</w:t>
      </w:r>
      <w:r w:rsidR="009E506D" w:rsidRPr="003026D9">
        <w:rPr>
          <w:sz w:val="24"/>
          <w:szCs w:val="24"/>
        </w:rPr>
        <w:t xml:space="preserve"> (1,5%)</w:t>
      </w:r>
      <w:r w:rsidR="003026D9">
        <w:rPr>
          <w:sz w:val="24"/>
          <w:szCs w:val="24"/>
        </w:rPr>
        <w:t>, colocación de pasta tri</w:t>
      </w:r>
      <w:r w:rsidR="00646498" w:rsidRPr="003026D9">
        <w:rPr>
          <w:sz w:val="24"/>
          <w:szCs w:val="24"/>
        </w:rPr>
        <w:t>antibiótica (metronidazol, ciprofloxacina y amoxicilina) y obturación provisoria con cavit y</w:t>
      </w:r>
      <w:r w:rsidR="00FB1567" w:rsidRPr="003026D9">
        <w:rPr>
          <w:sz w:val="24"/>
          <w:szCs w:val="24"/>
        </w:rPr>
        <w:t xml:space="preserve"> ionomero vítreo. Se realizó una segunda sesió</w:t>
      </w:r>
      <w:r w:rsidR="003026D9">
        <w:rPr>
          <w:sz w:val="24"/>
          <w:szCs w:val="24"/>
        </w:rPr>
        <w:t>n para el recambio de pasta tri</w:t>
      </w:r>
      <w:r w:rsidR="00FB1567" w:rsidRPr="003026D9">
        <w:rPr>
          <w:sz w:val="24"/>
          <w:szCs w:val="24"/>
        </w:rPr>
        <w:t>antibiótica. En la tercera sesión se removió la pasta</w:t>
      </w:r>
      <w:r w:rsidR="00BF1F10">
        <w:rPr>
          <w:sz w:val="24"/>
          <w:szCs w:val="24"/>
        </w:rPr>
        <w:t xml:space="preserve"> </w:t>
      </w:r>
      <w:r w:rsidR="00BF1F10" w:rsidRPr="007F398E">
        <w:rPr>
          <w:sz w:val="24"/>
          <w:szCs w:val="24"/>
          <w:shd w:val="clear" w:color="auto" w:fill="FFFFFF" w:themeFill="background1"/>
        </w:rPr>
        <w:t>triantibiótica</w:t>
      </w:r>
      <w:r w:rsidR="00FB1567" w:rsidRPr="007F398E">
        <w:rPr>
          <w:sz w:val="24"/>
          <w:szCs w:val="24"/>
          <w:shd w:val="clear" w:color="auto" w:fill="FFFFFF" w:themeFill="background1"/>
        </w:rPr>
        <w:t>,</w:t>
      </w:r>
      <w:r w:rsidR="00A50629" w:rsidRPr="003026D9">
        <w:rPr>
          <w:sz w:val="24"/>
          <w:szCs w:val="24"/>
        </w:rPr>
        <w:t xml:space="preserve"> se colocó anestesia sin vasoconstrictor,</w:t>
      </w:r>
      <w:r w:rsidR="00FB1567" w:rsidRPr="003026D9">
        <w:rPr>
          <w:sz w:val="24"/>
          <w:szCs w:val="24"/>
        </w:rPr>
        <w:t xml:space="preserve"> se </w:t>
      </w:r>
      <w:r w:rsidR="00BF1F10">
        <w:rPr>
          <w:sz w:val="24"/>
          <w:szCs w:val="24"/>
        </w:rPr>
        <w:t>irrigó con hipoclorito de sodio</w:t>
      </w:r>
      <w:r w:rsidR="00BF1F10" w:rsidRPr="007F398E">
        <w:rPr>
          <w:sz w:val="24"/>
          <w:szCs w:val="24"/>
          <w:shd w:val="clear" w:color="auto" w:fill="FFFFFF" w:themeFill="background1"/>
        </w:rPr>
        <w:t xml:space="preserve"> al</w:t>
      </w:r>
      <w:r w:rsidR="007F398E">
        <w:rPr>
          <w:sz w:val="24"/>
          <w:szCs w:val="24"/>
          <w:shd w:val="clear" w:color="auto" w:fill="FFFFFF" w:themeFill="background1"/>
        </w:rPr>
        <w:t xml:space="preserve"> </w:t>
      </w:r>
      <w:r w:rsidRPr="007F398E">
        <w:rPr>
          <w:sz w:val="24"/>
          <w:szCs w:val="24"/>
          <w:shd w:val="clear" w:color="auto" w:fill="FFFFFF" w:themeFill="background1"/>
        </w:rPr>
        <w:t>1</w:t>
      </w:r>
      <w:r w:rsidRPr="003026D9">
        <w:rPr>
          <w:sz w:val="24"/>
          <w:szCs w:val="24"/>
        </w:rPr>
        <w:t xml:space="preserve">,5% </w:t>
      </w:r>
      <w:r w:rsidR="00086BED" w:rsidRPr="003026D9">
        <w:rPr>
          <w:sz w:val="24"/>
          <w:szCs w:val="24"/>
        </w:rPr>
        <w:t>y con EDTA</w:t>
      </w:r>
      <w:r w:rsidR="00FB1567" w:rsidRPr="003026D9">
        <w:rPr>
          <w:sz w:val="24"/>
          <w:szCs w:val="24"/>
        </w:rPr>
        <w:t xml:space="preserve"> </w:t>
      </w:r>
      <w:r w:rsidR="00BF1F10" w:rsidRPr="007F398E">
        <w:rPr>
          <w:sz w:val="24"/>
          <w:szCs w:val="24"/>
          <w:shd w:val="clear" w:color="auto" w:fill="FFFFFF" w:themeFill="background1"/>
        </w:rPr>
        <w:t xml:space="preserve">al </w:t>
      </w:r>
      <w:r w:rsidR="00FB1567" w:rsidRPr="003026D9">
        <w:rPr>
          <w:sz w:val="24"/>
          <w:szCs w:val="24"/>
        </w:rPr>
        <w:t xml:space="preserve">17%, se indujo </w:t>
      </w:r>
      <w:r w:rsidR="00BF1F10" w:rsidRPr="007F398E">
        <w:rPr>
          <w:sz w:val="24"/>
          <w:szCs w:val="24"/>
          <w:shd w:val="clear" w:color="auto" w:fill="FFFFFF" w:themeFill="background1"/>
        </w:rPr>
        <w:t xml:space="preserve">el </w:t>
      </w:r>
      <w:r w:rsidR="00FB1567" w:rsidRPr="003026D9">
        <w:rPr>
          <w:sz w:val="24"/>
          <w:szCs w:val="24"/>
        </w:rPr>
        <w:t>sangrado sobrepasando el ápice</w:t>
      </w:r>
      <w:r w:rsidR="00556922" w:rsidRPr="00556922">
        <w:t xml:space="preserve"> </w:t>
      </w:r>
      <w:r w:rsidR="00556922">
        <w:rPr>
          <w:sz w:val="24"/>
          <w:szCs w:val="24"/>
        </w:rPr>
        <w:t xml:space="preserve">y </w:t>
      </w:r>
      <w:r w:rsidR="00556922" w:rsidRPr="00556922">
        <w:rPr>
          <w:sz w:val="24"/>
          <w:szCs w:val="24"/>
        </w:rPr>
        <w:t>se aguardó el tiempo pertinente para la obtención de un coagulo</w:t>
      </w:r>
      <w:r w:rsidR="00556922">
        <w:rPr>
          <w:sz w:val="24"/>
          <w:szCs w:val="24"/>
        </w:rPr>
        <w:t>. P</w:t>
      </w:r>
      <w:r w:rsidR="00556922" w:rsidRPr="00556922">
        <w:rPr>
          <w:sz w:val="24"/>
          <w:szCs w:val="24"/>
        </w:rPr>
        <w:t>osteriormente se colocó MTA</w:t>
      </w:r>
      <w:r w:rsidR="00556922">
        <w:rPr>
          <w:sz w:val="24"/>
          <w:szCs w:val="24"/>
        </w:rPr>
        <w:t xml:space="preserve"> (Angelus Blanco)</w:t>
      </w:r>
      <w:r w:rsidR="00556922" w:rsidRPr="00556922">
        <w:rPr>
          <w:sz w:val="24"/>
          <w:szCs w:val="24"/>
        </w:rPr>
        <w:t xml:space="preserve"> en el tercio cervical 2mm por arriba del cuello dentario.</w:t>
      </w:r>
      <w:r w:rsidR="003D4C6D">
        <w:rPr>
          <w:sz w:val="24"/>
          <w:szCs w:val="24"/>
        </w:rPr>
        <w:t xml:space="preserve"> Se selló la cavidad con cavit</w:t>
      </w:r>
      <w:r w:rsidR="00556922">
        <w:rPr>
          <w:sz w:val="24"/>
          <w:szCs w:val="24"/>
        </w:rPr>
        <w:t>.</w:t>
      </w:r>
      <w:r w:rsidR="00DE15BA">
        <w:rPr>
          <w:sz w:val="24"/>
          <w:szCs w:val="24"/>
        </w:rPr>
        <w:t xml:space="preserve"> (3)</w:t>
      </w:r>
    </w:p>
    <w:p w:rsidR="00FB1567" w:rsidRPr="003026D9" w:rsidRDefault="00FB1567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En los controles a distancia</w:t>
      </w:r>
      <w:r w:rsidR="004B14C2">
        <w:rPr>
          <w:sz w:val="24"/>
          <w:szCs w:val="24"/>
        </w:rPr>
        <w:t>,</w:t>
      </w:r>
      <w:r w:rsidRPr="003026D9">
        <w:rPr>
          <w:sz w:val="24"/>
          <w:szCs w:val="24"/>
        </w:rPr>
        <w:t xml:space="preserve"> a los cuatro meses se observó la formación de una barre</w:t>
      </w:r>
      <w:r w:rsidR="00B032C1" w:rsidRPr="003026D9">
        <w:rPr>
          <w:sz w:val="24"/>
          <w:szCs w:val="24"/>
        </w:rPr>
        <w:t>ra radiopaca por debajo del MTA. Al año y seis</w:t>
      </w:r>
      <w:r w:rsidRPr="003026D9">
        <w:rPr>
          <w:sz w:val="24"/>
          <w:szCs w:val="24"/>
        </w:rPr>
        <w:t xml:space="preserve"> meses de haber realizado el procedimiento el paciente se encontraba asintomático,</w:t>
      </w:r>
      <w:r w:rsidR="00B032C1" w:rsidRPr="003026D9">
        <w:rPr>
          <w:sz w:val="24"/>
          <w:szCs w:val="24"/>
        </w:rPr>
        <w:t xml:space="preserve"> sin fístula</w:t>
      </w:r>
      <w:r w:rsidRPr="003026D9">
        <w:rPr>
          <w:sz w:val="24"/>
          <w:szCs w:val="24"/>
        </w:rPr>
        <w:t xml:space="preserve"> y radiográficamente se observó la pieza en proceso de cierre apical. </w:t>
      </w:r>
    </w:p>
    <w:p w:rsidR="00F90E4E" w:rsidRPr="003026D9" w:rsidRDefault="00B032C1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DISCUSIÓN: Se propone la técnica de revascularizac</w:t>
      </w:r>
      <w:r w:rsidR="00556922">
        <w:rPr>
          <w:sz w:val="24"/>
          <w:szCs w:val="24"/>
        </w:rPr>
        <w:t>ión/revitalización como tratamiento alternativo al de apexificación</w:t>
      </w:r>
      <w:r w:rsidR="00433EA4">
        <w:rPr>
          <w:sz w:val="24"/>
          <w:szCs w:val="24"/>
        </w:rPr>
        <w:t xml:space="preserve"> tradicional, o  a la colocación de un tapón apical de MTA</w:t>
      </w:r>
      <w:r w:rsidR="00556922">
        <w:rPr>
          <w:sz w:val="24"/>
          <w:szCs w:val="24"/>
        </w:rPr>
        <w:t xml:space="preserve"> </w:t>
      </w:r>
      <w:r w:rsidRPr="003026D9">
        <w:rPr>
          <w:sz w:val="24"/>
          <w:szCs w:val="24"/>
        </w:rPr>
        <w:t xml:space="preserve">en piezas </w:t>
      </w:r>
      <w:r w:rsidR="00F90E4E" w:rsidRPr="003026D9">
        <w:rPr>
          <w:sz w:val="24"/>
          <w:szCs w:val="24"/>
        </w:rPr>
        <w:t xml:space="preserve">permanentes jóvenes </w:t>
      </w:r>
      <w:r w:rsidRPr="003026D9">
        <w:rPr>
          <w:sz w:val="24"/>
          <w:szCs w:val="24"/>
        </w:rPr>
        <w:t>que han sufrido traumatismos</w:t>
      </w:r>
      <w:r w:rsidR="00FD0DBB">
        <w:rPr>
          <w:sz w:val="24"/>
          <w:szCs w:val="24"/>
        </w:rPr>
        <w:t>.</w:t>
      </w:r>
    </w:p>
    <w:p w:rsidR="0071484D" w:rsidRPr="003026D9" w:rsidRDefault="00F90E4E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>Los tratamientos hasta ahora utiliz</w:t>
      </w:r>
      <w:r w:rsidR="00456D62">
        <w:rPr>
          <w:sz w:val="24"/>
          <w:szCs w:val="24"/>
        </w:rPr>
        <w:t xml:space="preserve">ados como la </w:t>
      </w:r>
      <w:r w:rsidR="00456D62" w:rsidRPr="00CE2528">
        <w:rPr>
          <w:sz w:val="24"/>
          <w:szCs w:val="24"/>
          <w:shd w:val="clear" w:color="auto" w:fill="FFFFFF" w:themeFill="background1"/>
        </w:rPr>
        <w:t xml:space="preserve">apexificación o la </w:t>
      </w:r>
      <w:r w:rsidR="007F1979" w:rsidRPr="00CE2528">
        <w:rPr>
          <w:sz w:val="24"/>
          <w:szCs w:val="24"/>
          <w:shd w:val="clear" w:color="auto" w:fill="FFFFFF" w:themeFill="background1"/>
        </w:rPr>
        <w:t xml:space="preserve">realización de  un </w:t>
      </w:r>
      <w:r w:rsidRPr="00CE2528">
        <w:rPr>
          <w:sz w:val="24"/>
          <w:szCs w:val="24"/>
          <w:shd w:val="clear" w:color="auto" w:fill="FFFFFF" w:themeFill="background1"/>
        </w:rPr>
        <w:t>tapón apical con MTA,</w:t>
      </w:r>
      <w:r w:rsidR="007F1979" w:rsidRPr="00CE2528">
        <w:rPr>
          <w:sz w:val="24"/>
          <w:szCs w:val="24"/>
          <w:shd w:val="clear" w:color="auto" w:fill="FFFFFF" w:themeFill="background1"/>
        </w:rPr>
        <w:t xml:space="preserve"> facilitan la obturación del conducto radicular</w:t>
      </w:r>
      <w:r w:rsidR="00FD0DBB" w:rsidRPr="00CE2528">
        <w:rPr>
          <w:sz w:val="24"/>
          <w:szCs w:val="24"/>
          <w:shd w:val="clear" w:color="auto" w:fill="FFFFFF" w:themeFill="background1"/>
        </w:rPr>
        <w:t>,  sin embargo las paredes</w:t>
      </w:r>
      <w:r w:rsidR="00FD0DBB">
        <w:rPr>
          <w:sz w:val="24"/>
          <w:szCs w:val="24"/>
          <w:shd w:val="clear" w:color="auto" w:fill="FFFF00"/>
        </w:rPr>
        <w:t xml:space="preserve"> </w:t>
      </w:r>
      <w:r w:rsidR="00FD0DBB" w:rsidRPr="00CE2528">
        <w:rPr>
          <w:sz w:val="24"/>
          <w:szCs w:val="24"/>
          <w:shd w:val="clear" w:color="auto" w:fill="FFFFFF" w:themeFill="background1"/>
        </w:rPr>
        <w:t>dentinarias</w:t>
      </w:r>
      <w:r w:rsidRPr="003026D9">
        <w:rPr>
          <w:sz w:val="24"/>
          <w:szCs w:val="24"/>
        </w:rPr>
        <w:t xml:space="preserve"> </w:t>
      </w:r>
      <w:r w:rsidR="002E6AE6">
        <w:rPr>
          <w:sz w:val="24"/>
          <w:szCs w:val="24"/>
        </w:rPr>
        <w:t xml:space="preserve">permanecen delgadas  y </w:t>
      </w:r>
      <w:r w:rsidRPr="003026D9">
        <w:rPr>
          <w:sz w:val="24"/>
          <w:szCs w:val="24"/>
        </w:rPr>
        <w:t xml:space="preserve">con poco desarrollo en longitud </w:t>
      </w:r>
      <w:r w:rsidR="002E6AE6">
        <w:rPr>
          <w:sz w:val="24"/>
          <w:szCs w:val="24"/>
        </w:rPr>
        <w:t xml:space="preserve"> aumentando los riesgos de </w:t>
      </w:r>
      <w:r w:rsidR="003C1C5B">
        <w:rPr>
          <w:sz w:val="24"/>
          <w:szCs w:val="24"/>
        </w:rPr>
        <w:t xml:space="preserve">fractura. Además se ha comprobado que en  los tratamientos prolongados con hidróxido de calcio </w:t>
      </w:r>
      <w:r w:rsidR="008C4D60">
        <w:rPr>
          <w:sz w:val="24"/>
          <w:szCs w:val="24"/>
        </w:rPr>
        <w:t>aumenta</w:t>
      </w:r>
      <w:r w:rsidRPr="003026D9">
        <w:rPr>
          <w:sz w:val="24"/>
          <w:szCs w:val="24"/>
        </w:rPr>
        <w:t xml:space="preserve"> aún más el riesgo de fractura.</w:t>
      </w:r>
      <w:r w:rsidR="003026D9">
        <w:rPr>
          <w:sz w:val="24"/>
          <w:szCs w:val="24"/>
        </w:rPr>
        <w:t xml:space="preserve"> </w:t>
      </w:r>
      <w:r w:rsidR="0071484D" w:rsidRPr="003026D9">
        <w:rPr>
          <w:sz w:val="24"/>
          <w:szCs w:val="24"/>
        </w:rPr>
        <w:t>(4)</w:t>
      </w:r>
    </w:p>
    <w:p w:rsidR="004575F9" w:rsidRPr="003026D9" w:rsidRDefault="008C4D60" w:rsidP="007F398E">
      <w:pPr>
        <w:jc w:val="both"/>
        <w:rPr>
          <w:sz w:val="24"/>
          <w:szCs w:val="24"/>
        </w:rPr>
      </w:pPr>
      <w:r>
        <w:rPr>
          <w:sz w:val="24"/>
          <w:szCs w:val="24"/>
        </w:rPr>
        <w:t>No habiendo aún</w:t>
      </w:r>
      <w:r w:rsidR="004575F9" w:rsidRPr="003026D9">
        <w:rPr>
          <w:sz w:val="24"/>
          <w:szCs w:val="24"/>
        </w:rPr>
        <w:t xml:space="preserve"> estandarización d</w:t>
      </w:r>
      <w:r w:rsidR="00184309">
        <w:rPr>
          <w:sz w:val="24"/>
          <w:szCs w:val="24"/>
        </w:rPr>
        <w:t>e los protocolos de tratamiento,  o</w:t>
      </w:r>
      <w:r w:rsidR="004575F9" w:rsidRPr="003026D9">
        <w:rPr>
          <w:sz w:val="24"/>
          <w:szCs w:val="24"/>
        </w:rPr>
        <w:t>ptamos por</w:t>
      </w:r>
      <w:r w:rsidR="003026D9">
        <w:rPr>
          <w:sz w:val="24"/>
          <w:szCs w:val="24"/>
        </w:rPr>
        <w:t xml:space="preserve"> el </w:t>
      </w:r>
      <w:r w:rsidR="003026D9" w:rsidRPr="007F398E">
        <w:rPr>
          <w:sz w:val="24"/>
          <w:szCs w:val="24"/>
          <w:shd w:val="clear" w:color="auto" w:fill="FFFFFF" w:themeFill="background1"/>
        </w:rPr>
        <w:t xml:space="preserve">propuesto </w:t>
      </w:r>
      <w:r w:rsidR="003026D9">
        <w:rPr>
          <w:sz w:val="24"/>
          <w:szCs w:val="24"/>
        </w:rPr>
        <w:t>por la American Association of E</w:t>
      </w:r>
      <w:r w:rsidR="00086BED" w:rsidRPr="003026D9">
        <w:rPr>
          <w:sz w:val="24"/>
          <w:szCs w:val="24"/>
        </w:rPr>
        <w:t>ndodontist</w:t>
      </w:r>
      <w:r>
        <w:rPr>
          <w:sz w:val="24"/>
          <w:szCs w:val="24"/>
        </w:rPr>
        <w:t xml:space="preserve">, </w:t>
      </w:r>
      <w:r w:rsidR="00184309">
        <w:rPr>
          <w:sz w:val="24"/>
          <w:szCs w:val="24"/>
        </w:rPr>
        <w:t>(</w:t>
      </w:r>
      <w:r w:rsidR="00556922">
        <w:rPr>
          <w:sz w:val="24"/>
          <w:szCs w:val="24"/>
        </w:rPr>
        <w:t>protocolo v</w:t>
      </w:r>
      <w:r>
        <w:rPr>
          <w:sz w:val="24"/>
          <w:szCs w:val="24"/>
        </w:rPr>
        <w:t>igente al momento de realizar este</w:t>
      </w:r>
      <w:r w:rsidR="003D4C6D">
        <w:rPr>
          <w:sz w:val="24"/>
          <w:szCs w:val="24"/>
        </w:rPr>
        <w:t xml:space="preserve"> procedimiento</w:t>
      </w:r>
      <w:r w:rsidR="00184309">
        <w:rPr>
          <w:sz w:val="24"/>
          <w:szCs w:val="24"/>
        </w:rPr>
        <w:t>)</w:t>
      </w:r>
      <w:r w:rsidR="00086BED" w:rsidRPr="003026D9">
        <w:rPr>
          <w:sz w:val="24"/>
          <w:szCs w:val="24"/>
        </w:rPr>
        <w:t xml:space="preserve">, donde se utiliza como irrigante hipoclorito de sodio al 1,5% y EDTA </w:t>
      </w:r>
      <w:r w:rsidR="00184309">
        <w:rPr>
          <w:sz w:val="24"/>
          <w:szCs w:val="24"/>
        </w:rPr>
        <w:t xml:space="preserve">al </w:t>
      </w:r>
      <w:r w:rsidR="00086BED" w:rsidRPr="003026D9">
        <w:rPr>
          <w:sz w:val="24"/>
          <w:szCs w:val="24"/>
        </w:rPr>
        <w:t>17%</w:t>
      </w:r>
      <w:r w:rsidR="00B90740" w:rsidRPr="003026D9">
        <w:rPr>
          <w:sz w:val="24"/>
          <w:szCs w:val="24"/>
        </w:rPr>
        <w:t xml:space="preserve">. Galler K et al. (2011) </w:t>
      </w:r>
      <w:r w:rsidR="00087F22" w:rsidRPr="003026D9">
        <w:rPr>
          <w:sz w:val="24"/>
          <w:szCs w:val="24"/>
        </w:rPr>
        <w:t xml:space="preserve">investigaron si la irrigación afectaba la proliferación celular en la dentina, y observaron que en las superficies dentarias tratadas con hipoclorito de sodio 5.25% proliferaban células con actividad clástica, mientras que en las muestras irrigadas con hipoclorito de sodio 5,25% y con EDTA 17%  observaron </w:t>
      </w:r>
      <w:r w:rsidR="004039AE" w:rsidRPr="003026D9">
        <w:rPr>
          <w:sz w:val="24"/>
          <w:szCs w:val="24"/>
        </w:rPr>
        <w:t xml:space="preserve">células odontoblastoides  con procesos odontoblásticos que penetraban en dentina. Se cree que esto se debe a la adhesión de las células a la matriz de colágeno expuesta que deja el EDTA. (5) </w:t>
      </w:r>
    </w:p>
    <w:p w:rsidR="00DD1219" w:rsidRPr="003026D9" w:rsidRDefault="0097741E" w:rsidP="007F398E">
      <w:pPr>
        <w:jc w:val="both"/>
        <w:rPr>
          <w:sz w:val="24"/>
          <w:szCs w:val="24"/>
        </w:rPr>
      </w:pPr>
      <w:r w:rsidRPr="003026D9">
        <w:rPr>
          <w:sz w:val="24"/>
          <w:szCs w:val="24"/>
        </w:rPr>
        <w:t xml:space="preserve">CONCLUSIONES: </w:t>
      </w:r>
      <w:r w:rsidR="00A50629" w:rsidRPr="003026D9">
        <w:rPr>
          <w:sz w:val="24"/>
          <w:szCs w:val="24"/>
        </w:rPr>
        <w:t>La endodoncia regenerativa es una terapia con varios puntos sensibles aún por analizar, a pesar de no  contar con un protocolo estandarizado</w:t>
      </w:r>
      <w:r w:rsidR="00DD1219" w:rsidRPr="003026D9">
        <w:rPr>
          <w:sz w:val="24"/>
          <w:szCs w:val="24"/>
        </w:rPr>
        <w:t xml:space="preserve"> se comprobó </w:t>
      </w:r>
      <w:r w:rsidR="00A50629" w:rsidRPr="003026D9">
        <w:rPr>
          <w:sz w:val="24"/>
          <w:szCs w:val="24"/>
        </w:rPr>
        <w:t>una alta tasa de éxito</w:t>
      </w:r>
      <w:r w:rsidR="00DD0C3B" w:rsidRPr="003026D9">
        <w:rPr>
          <w:sz w:val="24"/>
          <w:szCs w:val="24"/>
        </w:rPr>
        <w:t xml:space="preserve"> según los casos publicados hasta el momento. Es</w:t>
      </w:r>
      <w:r w:rsidR="00DD1219" w:rsidRPr="003026D9">
        <w:rPr>
          <w:sz w:val="24"/>
          <w:szCs w:val="24"/>
        </w:rPr>
        <w:t xml:space="preserve">te procedimiento hoy se considera de primera elección a la hora de tratar una pieza necrótica con ápice inmaduro, aunque hay que tener en cuenta la correcta selección del caso para asegurar el éxito a largo plazo. </w:t>
      </w:r>
    </w:p>
    <w:p w:rsidR="0097741E" w:rsidRDefault="00DD1219" w:rsidP="007F3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0C3B" w:rsidRDefault="00DD0C3B" w:rsidP="003F5979">
      <w:pPr>
        <w:rPr>
          <w:sz w:val="24"/>
          <w:szCs w:val="24"/>
        </w:rPr>
      </w:pPr>
    </w:p>
    <w:p w:rsidR="00277714" w:rsidRDefault="00277714" w:rsidP="003F5979">
      <w:pPr>
        <w:rPr>
          <w:sz w:val="24"/>
          <w:szCs w:val="24"/>
        </w:rPr>
      </w:pPr>
    </w:p>
    <w:p w:rsidR="00277714" w:rsidRDefault="00277714" w:rsidP="003F5979">
      <w:pPr>
        <w:rPr>
          <w:sz w:val="24"/>
          <w:szCs w:val="24"/>
        </w:rPr>
      </w:pPr>
    </w:p>
    <w:p w:rsidR="00F90E4E" w:rsidRDefault="00F90E4E" w:rsidP="003F5979">
      <w:pPr>
        <w:rPr>
          <w:sz w:val="24"/>
          <w:szCs w:val="24"/>
        </w:rPr>
      </w:pPr>
    </w:p>
    <w:p w:rsidR="00FB1567" w:rsidRPr="003F5979" w:rsidRDefault="00DD1219" w:rsidP="00646498">
      <w:pPr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5714A3" w:rsidRDefault="00553B18" w:rsidP="005714A3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i/>
        </w:rPr>
      </w:pPr>
      <w:r w:rsidRPr="00553B18">
        <w:rPr>
          <w:rFonts w:ascii="Calibri" w:eastAsia="Calibri" w:hAnsi="Calibri" w:cs="Times New Roman"/>
          <w:i/>
          <w:lang w:val="en-US"/>
        </w:rPr>
        <w:t>Banchs F, Trope M. Revascularization of immature permanent teeth with apical periodontitis: new treatment protocol? J Endod 2004;30:196-200.</w:t>
      </w:r>
      <w:r w:rsidR="005714A3" w:rsidRPr="005714A3">
        <w:rPr>
          <w:rFonts w:ascii="Calibri" w:eastAsia="Calibri" w:hAnsi="Calibri" w:cs="Times New Roman"/>
          <w:i/>
        </w:rPr>
        <w:t xml:space="preserve"> </w:t>
      </w:r>
    </w:p>
    <w:p w:rsidR="005714A3" w:rsidRDefault="005714A3" w:rsidP="005714A3">
      <w:pPr>
        <w:pStyle w:val="Prrafodelista"/>
        <w:spacing w:after="200" w:line="276" w:lineRule="auto"/>
        <w:rPr>
          <w:rFonts w:ascii="Calibri" w:eastAsia="Calibri" w:hAnsi="Calibri" w:cs="Times New Roman"/>
          <w:i/>
        </w:rPr>
      </w:pPr>
    </w:p>
    <w:p w:rsidR="005714A3" w:rsidRPr="005714A3" w:rsidRDefault="005714A3" w:rsidP="005714A3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i/>
        </w:rPr>
      </w:pPr>
      <w:r w:rsidRPr="008B5F4D">
        <w:rPr>
          <w:rFonts w:ascii="Calibri" w:eastAsia="Calibri" w:hAnsi="Calibri" w:cs="Times New Roman"/>
          <w:i/>
        </w:rPr>
        <w:t>Méndez GV y cols. Revascularización en dientes permanentes con ápice inmaduro y necrosis pulpar</w:t>
      </w:r>
      <w:r>
        <w:rPr>
          <w:rFonts w:ascii="Calibri" w:eastAsia="Calibri" w:hAnsi="Calibri" w:cs="Times New Roman"/>
          <w:i/>
        </w:rPr>
        <w:t>.</w:t>
      </w:r>
      <w:r w:rsidRPr="008B5F4D">
        <w:t xml:space="preserve"> </w:t>
      </w:r>
      <w:r>
        <w:rPr>
          <w:rFonts w:ascii="Calibri" w:eastAsia="Calibri" w:hAnsi="Calibri" w:cs="Times New Roman"/>
          <w:i/>
        </w:rPr>
        <w:t xml:space="preserve">Rev </w:t>
      </w:r>
      <w:r w:rsidRPr="008B5F4D">
        <w:rPr>
          <w:rFonts w:ascii="Calibri" w:eastAsia="Calibri" w:hAnsi="Calibri" w:cs="Times New Roman"/>
          <w:i/>
        </w:rPr>
        <w:t>ADM 2014; 71 (3): 110-114</w:t>
      </w:r>
      <w:r>
        <w:rPr>
          <w:rFonts w:ascii="Calibri" w:eastAsia="Calibri" w:hAnsi="Calibri" w:cs="Times New Roman"/>
          <w:i/>
        </w:rPr>
        <w:t>.</w:t>
      </w:r>
    </w:p>
    <w:p w:rsidR="00B032C1" w:rsidRPr="005714A3" w:rsidRDefault="00B032C1" w:rsidP="00B032C1">
      <w:pPr>
        <w:numPr>
          <w:ilvl w:val="0"/>
          <w:numId w:val="1"/>
        </w:numPr>
        <w:rPr>
          <w:i/>
          <w:sz w:val="24"/>
          <w:szCs w:val="24"/>
        </w:rPr>
      </w:pPr>
      <w:r w:rsidRPr="005714A3">
        <w:rPr>
          <w:i/>
          <w:sz w:val="24"/>
          <w:szCs w:val="24"/>
        </w:rPr>
        <w:t>http://www.aae.org/uploadedfiles/publications_and_research/endodontics_colleagues_for_excellence_newsletter/ecfespring2013.pdf</w:t>
      </w:r>
    </w:p>
    <w:p w:rsidR="004D3F10" w:rsidRDefault="005714A3" w:rsidP="00553B18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i/>
          <w:lang w:val="en-US"/>
        </w:rPr>
      </w:pPr>
      <w:r w:rsidRPr="005714A3">
        <w:rPr>
          <w:rFonts w:ascii="Calibri" w:eastAsia="Calibri" w:hAnsi="Calibri" w:cs="Times New Roman"/>
          <w:i/>
          <w:lang w:val="en-US"/>
        </w:rPr>
        <w:t>Huang GT. Apexification: the beginning of its end</w:t>
      </w:r>
      <w:r>
        <w:rPr>
          <w:rFonts w:ascii="Calibri" w:eastAsia="Calibri" w:hAnsi="Calibri" w:cs="Times New Roman"/>
          <w:i/>
          <w:lang w:val="en-US"/>
        </w:rPr>
        <w:t>. Int Endod J 2009;42:855-866.</w:t>
      </w:r>
    </w:p>
    <w:p w:rsidR="0097741E" w:rsidRDefault="0097741E" w:rsidP="0097741E">
      <w:pPr>
        <w:pStyle w:val="Prrafodelista"/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4039AE" w:rsidRPr="004039AE" w:rsidRDefault="004039AE" w:rsidP="004039AE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i/>
          <w:lang w:val="en-US"/>
        </w:rPr>
      </w:pPr>
      <w:r>
        <w:rPr>
          <w:rFonts w:ascii="Calibri" w:eastAsia="Calibri" w:hAnsi="Calibri" w:cs="Times New Roman"/>
          <w:i/>
          <w:lang w:val="en-US"/>
        </w:rPr>
        <w:t>Galler K, D´Souza R, Federlin M, Cavender A, Hartgerink J, Hecker S, Schmalz G. Dentin conditioning codetermines cell fate in regenerative endodontics. J endod</w:t>
      </w:r>
      <w:r w:rsidR="0097741E">
        <w:rPr>
          <w:rFonts w:ascii="Calibri" w:eastAsia="Calibri" w:hAnsi="Calibri" w:cs="Times New Roman"/>
          <w:i/>
          <w:lang w:val="en-US"/>
        </w:rPr>
        <w:t xml:space="preserve"> 2011;37:1536-41.</w:t>
      </w:r>
    </w:p>
    <w:p w:rsidR="00553B18" w:rsidRDefault="00553B18" w:rsidP="00553B18">
      <w:pPr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DD1219" w:rsidRDefault="00DD1219" w:rsidP="00553B18">
      <w:pPr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DD1219" w:rsidRDefault="00DD1219" w:rsidP="00553B18">
      <w:pPr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DD1219" w:rsidRPr="005714A3" w:rsidRDefault="00DD1219" w:rsidP="00553B18">
      <w:pPr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553B18" w:rsidRPr="005714A3" w:rsidRDefault="00553B18" w:rsidP="00553B18">
      <w:pPr>
        <w:spacing w:after="200" w:line="276" w:lineRule="auto"/>
        <w:rPr>
          <w:rFonts w:ascii="Calibri" w:eastAsia="Calibri" w:hAnsi="Calibri" w:cs="Times New Roman"/>
          <w:i/>
          <w:lang w:val="en-US"/>
        </w:rPr>
      </w:pPr>
    </w:p>
    <w:p w:rsidR="00553B18" w:rsidRPr="00553B18" w:rsidRDefault="001F3C2F" w:rsidP="00553B18">
      <w:pPr>
        <w:keepNext/>
        <w:spacing w:after="0" w:line="240" w:lineRule="auto"/>
        <w:jc w:val="center"/>
        <w:outlineLvl w:val="2"/>
        <w:rPr>
          <w:rFonts w:ascii="Arial" w:eastAsia="Calibri" w:hAnsi="Arial" w:cs="Arial"/>
          <w:szCs w:val="20"/>
          <w:u w:val="single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rect id="Rectangle 13" o:spid="_x0000_s1026" style="position:absolute;left:0;text-align:left;margin-left:-13.05pt;margin-top:-11.1pt;width:460.8pt;height:19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N8egIAAP4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" o:allowincell="f" filled="f"/>
        </w:pict>
      </w:r>
      <w:r w:rsidR="00553B18" w:rsidRPr="00553B18">
        <w:rPr>
          <w:rFonts w:ascii="Arial" w:eastAsia="Calibri" w:hAnsi="Arial" w:cs="Arial"/>
          <w:i/>
          <w:szCs w:val="20"/>
          <w:u w:val="single"/>
          <w:lang w:val="es-MX" w:eastAsia="es-ES"/>
        </w:rPr>
        <w:t xml:space="preserve">FORMULARIO DE INSCRIPCION PARA PRESENTACION </w:t>
      </w:r>
      <w:r w:rsidR="00553B18" w:rsidRPr="00553B18">
        <w:rPr>
          <w:rFonts w:ascii="Arial" w:eastAsia="Calibri" w:hAnsi="Arial" w:cs="Arial"/>
          <w:szCs w:val="20"/>
          <w:u w:val="single"/>
          <w:lang w:val="es-MX" w:eastAsia="es-ES"/>
        </w:rPr>
        <w:t>DE CASOS CLÍNICOS</w:t>
      </w:r>
    </w:p>
    <w:p w:rsidR="00553B18" w:rsidRPr="00553B18" w:rsidRDefault="00553B18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12" o:spid="_x0000_s1034" style="position:absolute;z-index:2516664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138.15pt,11.1pt" to="43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" o:allowincell="f">
            <v:stroke dashstyle="1 1" endcap="round"/>
          </v:line>
        </w:pic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TÍTULO DEL TRABAJO:</w:t>
      </w:r>
      <w:r w:rsidR="00553B18" w:rsidRPr="00553B18">
        <w:t xml:space="preserve"> </w: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Revascularización</w:t>
      </w:r>
      <w:r w:rsidR="00D41BB5">
        <w:rPr>
          <w:rFonts w:ascii="Arial" w:eastAsia="Calibri" w:hAnsi="Arial" w:cs="Arial"/>
          <w:szCs w:val="20"/>
          <w:lang w:val="es-MX" w:eastAsia="es-ES"/>
        </w:rPr>
        <w:t>/ Revitalización</w:t>
      </w:r>
      <w:bookmarkStart w:id="0" w:name="_GoBack"/>
      <w:bookmarkEnd w:id="0"/>
      <w:r w:rsidR="00553B18" w:rsidRPr="00553B18">
        <w:rPr>
          <w:rFonts w:ascii="Arial" w:eastAsia="Calibri" w:hAnsi="Arial" w:cs="Arial"/>
          <w:szCs w:val="20"/>
          <w:lang w:val="es-MX" w:eastAsia="es-ES"/>
        </w:rPr>
        <w:t xml:space="preserve"> pulpar en un incisivo central superior con ápice inmaduro</w:t>
      </w:r>
    </w:p>
    <w:p w:rsidR="00553B18" w:rsidRPr="00553B18" w:rsidRDefault="00553B18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553B18">
        <w:rPr>
          <w:rFonts w:ascii="Arial" w:eastAsia="Calibri" w:hAnsi="Arial" w:cs="Arial"/>
          <w:szCs w:val="20"/>
          <w:lang w:val="es-MX" w:eastAsia="es-ES"/>
        </w:rPr>
        <w:t>TIPO DE PRESENTACIÓN</w:t>
      </w:r>
      <w:r>
        <w:rPr>
          <w:rFonts w:ascii="Arial" w:eastAsia="Calibri" w:hAnsi="Arial" w:cs="Arial"/>
          <w:szCs w:val="20"/>
          <w:lang w:val="es-MX" w:eastAsia="es-ES"/>
        </w:rPr>
        <w:t>: Poster</w:t>
      </w:r>
      <w:r w:rsidR="00DD1219">
        <w:rPr>
          <w:rFonts w:ascii="Arial" w:eastAsia="Calibri" w:hAnsi="Arial" w:cs="Arial"/>
          <w:szCs w:val="20"/>
          <w:lang w:val="es-MX" w:eastAsia="es-ES"/>
        </w:rPr>
        <w:t xml:space="preserve"> Caso clínico</w:t>
      </w: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11" o:spid="_x0000_s1033" style="position:absolute;z-index:25166540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382.95pt,11.7pt" to="433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" o:allowincell="f">
            <v:stroke dashstyle="1 1" endcap="round"/>
          </v:line>
        </w:pict>
      </w: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10" o:spid="_x0000_s1032" style="position:absolute;z-index:25166438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253.35pt,11.7pt" to="34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" o:allowincell="f">
            <v:stroke dashstyle="1 1" endcap="round"/>
          </v:line>
        </w:pict>
      </w: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9" o:spid="_x0000_s1031" style="position:absolute;z-index:25165926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44.55pt,11.7pt" to="20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" o:allowincell="f">
            <v:stroke dashstyle="1 1" endcap="round"/>
          </v:line>
        </w:pict>
      </w:r>
      <w:r w:rsidR="00D8714C">
        <w:rPr>
          <w:rFonts w:ascii="Calibri" w:eastAsia="Calibri" w:hAnsi="Calibri" w:cs="Times New Roman"/>
          <w:noProof/>
          <w:lang w:eastAsia="es-AR"/>
        </w:rPr>
        <w:t>Carrera</w:t>
      </w:r>
      <w:r w:rsidR="00D8714C">
        <w:rPr>
          <w:rFonts w:ascii="Arial" w:eastAsia="Calibri" w:hAnsi="Arial" w:cs="Arial"/>
          <w:szCs w:val="20"/>
          <w:lang w:val="es-MX" w:eastAsia="es-ES"/>
        </w:rPr>
        <w:t xml:space="preserve"> Carrera de Especialización en E</w:t>
      </w:r>
      <w:r w:rsidR="00553B18">
        <w:rPr>
          <w:rFonts w:ascii="Arial" w:eastAsia="Calibri" w:hAnsi="Arial" w:cs="Arial"/>
          <w:szCs w:val="20"/>
          <w:lang w:val="es-MX" w:eastAsia="es-ES"/>
        </w:rPr>
        <w:t>ndodoncia</w: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ab/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ab/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ab/>
        <w:t>País</w:t>
      </w:r>
      <w:r w:rsidR="00553B18">
        <w:rPr>
          <w:rFonts w:ascii="Arial" w:eastAsia="Calibri" w:hAnsi="Arial" w:cs="Arial"/>
          <w:szCs w:val="20"/>
          <w:lang w:val="es-MX" w:eastAsia="es-ES"/>
        </w:rPr>
        <w:t>: Argentina</w:t>
      </w:r>
    </w:p>
    <w:p w:rsidR="00553B18" w:rsidRPr="00553B18" w:rsidRDefault="00553B18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553B18">
        <w:rPr>
          <w:rFonts w:ascii="Arial" w:eastAsia="Calibri" w:hAnsi="Arial" w:cs="Arial"/>
          <w:szCs w:val="20"/>
          <w:lang w:val="es-MX" w:eastAsia="es-ES"/>
        </w:rPr>
        <w:t>Institución</w:t>
      </w:r>
      <w:r>
        <w:rPr>
          <w:rFonts w:ascii="Arial" w:eastAsia="Calibri" w:hAnsi="Arial" w:cs="Arial"/>
          <w:szCs w:val="20"/>
          <w:lang w:val="es-MX" w:eastAsia="es-ES"/>
        </w:rPr>
        <w:t>:</w:t>
      </w:r>
      <w:r w:rsidRPr="00553B18">
        <w:rPr>
          <w:rFonts w:ascii="Arial" w:eastAsia="Calibri" w:hAnsi="Arial" w:cs="Arial"/>
          <w:szCs w:val="20"/>
          <w:lang w:val="es-MX" w:eastAsia="es-ES"/>
        </w:rPr>
        <w:t xml:space="preserve"> </w:t>
      </w:r>
      <w:r w:rsidR="00D8714C">
        <w:rPr>
          <w:rFonts w:ascii="Arial" w:eastAsia="Calibri" w:hAnsi="Arial" w:cs="Arial"/>
          <w:szCs w:val="20"/>
          <w:lang w:val="es-MX" w:eastAsia="es-ES"/>
        </w:rPr>
        <w:t>Universidad del Salvador Asociación Odontológica Argentina</w:t>
      </w:r>
      <w:r w:rsidRPr="00553B18">
        <w:rPr>
          <w:rFonts w:ascii="Arial" w:eastAsia="Calibri" w:hAnsi="Arial" w:cs="Arial"/>
          <w:szCs w:val="20"/>
          <w:lang w:val="es-MX" w:eastAsia="es-ES"/>
        </w:rPr>
        <w:tab/>
      </w:r>
    </w:p>
    <w:p w:rsidR="00553B18" w:rsidRPr="00553B18" w:rsidRDefault="00553B18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553B18">
        <w:rPr>
          <w:rFonts w:ascii="Arial" w:eastAsia="Calibri" w:hAnsi="Arial" w:cs="Arial"/>
          <w:szCs w:val="20"/>
          <w:lang w:val="es-MX" w:eastAsia="es-ES"/>
        </w:rPr>
        <w:t>Autores:</w:t>
      </w: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8" o:spid="_x0000_s1030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15.75pt,12.9pt" to="43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" o:allowincell="f">
            <v:stroke dashstyle="1 1" endcap="round"/>
          </v:line>
        </w:pict>
      </w:r>
      <w:r w:rsidR="00D8714C">
        <w:rPr>
          <w:rFonts w:ascii="Arial" w:eastAsia="Calibri" w:hAnsi="Arial" w:cs="Arial"/>
          <w:szCs w:val="20"/>
          <w:lang w:val="es-MX" w:eastAsia="es-ES"/>
        </w:rPr>
        <w:t>1 (P</w: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resentador)</w:t>
      </w:r>
      <w:r w:rsidR="00553B18">
        <w:rPr>
          <w:rFonts w:ascii="Arial" w:eastAsia="Calibri" w:hAnsi="Arial" w:cs="Arial"/>
          <w:szCs w:val="20"/>
          <w:lang w:val="es-MX" w:eastAsia="es-ES"/>
        </w:rPr>
        <w:t xml:space="preserve"> </w:t>
      </w:r>
      <w:r w:rsidR="00D8714C">
        <w:rPr>
          <w:rFonts w:ascii="Arial" w:eastAsia="Calibri" w:hAnsi="Arial" w:cs="Arial"/>
          <w:szCs w:val="20"/>
          <w:lang w:val="es-MX" w:eastAsia="es-ES"/>
        </w:rPr>
        <w:t xml:space="preserve"> </w:t>
      </w:r>
      <w:r w:rsidR="00553B18">
        <w:rPr>
          <w:rFonts w:ascii="Arial" w:eastAsia="Calibri" w:hAnsi="Arial" w:cs="Arial"/>
          <w:szCs w:val="20"/>
          <w:lang w:val="es-MX" w:eastAsia="es-ES"/>
        </w:rPr>
        <w:t>Natalia Lucía Tobío</w:t>
      </w: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7" o:spid="_x0000_s1029" style="position:absolute;z-index:25166131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15.75pt,13.5pt" to="4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" o:allowincell="f">
            <v:stroke dashstyle="1 1" endcap="round"/>
          </v:line>
        </w:pic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2</w:t>
      </w:r>
      <w:r w:rsidR="00D8714C">
        <w:rPr>
          <w:rFonts w:ascii="Arial" w:eastAsia="Calibri" w:hAnsi="Arial" w:cs="Arial"/>
          <w:szCs w:val="20"/>
          <w:lang w:val="es-MX" w:eastAsia="es-ES"/>
        </w:rPr>
        <w:t xml:space="preserve">  </w:t>
      </w:r>
      <w:r w:rsidR="00553B18">
        <w:rPr>
          <w:rFonts w:ascii="Arial" w:eastAsia="Calibri" w:hAnsi="Arial" w:cs="Arial"/>
          <w:szCs w:val="20"/>
          <w:lang w:val="es-MX" w:eastAsia="es-ES"/>
        </w:rPr>
        <w:t>Gladys Fol</w:t>
      </w:r>
    </w:p>
    <w:p w:rsidR="00553B18" w:rsidRPr="00553B18" w:rsidRDefault="00553B18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553B18">
        <w:rPr>
          <w:rFonts w:ascii="Arial" w:eastAsia="Calibri" w:hAnsi="Arial" w:cs="Arial"/>
          <w:szCs w:val="20"/>
          <w:lang w:val="es-MX" w:eastAsia="es-ES"/>
        </w:rPr>
        <w:t>3</w:t>
      </w:r>
      <w:r w:rsidR="00DD1219">
        <w:rPr>
          <w:rFonts w:ascii="Arial" w:eastAsia="Calibri" w:hAnsi="Arial" w:cs="Arial"/>
          <w:szCs w:val="20"/>
          <w:lang w:val="es-MX" w:eastAsia="es-ES"/>
        </w:rPr>
        <w:t xml:space="preserve">  </w:t>
      </w:r>
      <w:r w:rsidR="00D8714C">
        <w:rPr>
          <w:rFonts w:ascii="Arial" w:eastAsia="Calibri" w:hAnsi="Arial" w:cs="Arial"/>
          <w:szCs w:val="20"/>
          <w:lang w:val="es-MX" w:eastAsia="es-ES"/>
        </w:rPr>
        <w:t>Susana Álvarez</w:t>
      </w:r>
      <w:r w:rsidR="00DD1219">
        <w:rPr>
          <w:rFonts w:ascii="Arial" w:eastAsia="Calibri" w:hAnsi="Arial" w:cs="Arial"/>
          <w:szCs w:val="20"/>
          <w:lang w:val="es-MX" w:eastAsia="es-ES"/>
        </w:rPr>
        <w:t xml:space="preserve"> Serrano</w:t>
      </w: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6" o:spid="_x0000_s1028" style="position:absolute;z-index:2516623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15.75pt,.3pt" to="43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" o:allowincell="f">
            <v:stroke dashstyle="1 1" endcap="round"/>
          </v:line>
        </w:pic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4</w:t>
      </w:r>
    </w:p>
    <w:p w:rsidR="00553B18" w:rsidRPr="00553B18" w:rsidRDefault="001F3C2F" w:rsidP="00553B18">
      <w:pPr>
        <w:spacing w:after="0" w:line="240" w:lineRule="auto"/>
        <w:rPr>
          <w:rFonts w:ascii="Arial" w:eastAsia="Calibri" w:hAnsi="Arial" w:cs="Arial"/>
          <w:szCs w:val="20"/>
          <w:lang w:val="es-MX" w:eastAsia="es-ES"/>
        </w:rPr>
      </w:pPr>
      <w:r w:rsidRPr="001F3C2F">
        <w:rPr>
          <w:rFonts w:ascii="Calibri" w:eastAsia="Calibri" w:hAnsi="Calibri" w:cs="Times New Roman"/>
          <w:noProof/>
          <w:lang w:eastAsia="es-AR"/>
        </w:rPr>
        <w:pict>
          <v:line id="Straight Connector 5" o:spid="_x0000_s1027" style="position:absolute;z-index:25166336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80.55pt,8.1pt" to="433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" o:allowincell="f">
            <v:stroke dashstyle="1 1" endcap="round"/>
          </v:line>
        </w:pict>
      </w:r>
      <w:r w:rsidR="00553B18" w:rsidRPr="00553B18">
        <w:rPr>
          <w:rFonts w:ascii="Arial" w:eastAsia="Calibri" w:hAnsi="Arial" w:cs="Arial"/>
          <w:szCs w:val="20"/>
          <w:lang w:val="es-MX" w:eastAsia="es-ES"/>
        </w:rPr>
        <w:t>5</w:t>
      </w:r>
    </w:p>
    <w:p w:rsidR="00646498" w:rsidRDefault="00646498" w:rsidP="00646498">
      <w:pPr>
        <w:rPr>
          <w:sz w:val="24"/>
          <w:szCs w:val="24"/>
        </w:rPr>
      </w:pPr>
    </w:p>
    <w:p w:rsidR="00397330" w:rsidRDefault="00397330"/>
    <w:sectPr w:rsidR="00397330" w:rsidSect="001F3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375EA8"/>
    <w:multiLevelType w:val="hybridMultilevel"/>
    <w:tmpl w:val="B10802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6498"/>
    <w:rsid w:val="00086BED"/>
    <w:rsid w:val="00087F22"/>
    <w:rsid w:val="00184309"/>
    <w:rsid w:val="001F1BE4"/>
    <w:rsid w:val="001F3C2F"/>
    <w:rsid w:val="00277714"/>
    <w:rsid w:val="002E6AE6"/>
    <w:rsid w:val="003026D9"/>
    <w:rsid w:val="00397330"/>
    <w:rsid w:val="003C1C5B"/>
    <w:rsid w:val="003D4C6D"/>
    <w:rsid w:val="003F5979"/>
    <w:rsid w:val="004039AE"/>
    <w:rsid w:val="00433EA4"/>
    <w:rsid w:val="00456D62"/>
    <w:rsid w:val="004575F9"/>
    <w:rsid w:val="004A3DC9"/>
    <w:rsid w:val="004B14C2"/>
    <w:rsid w:val="004D3F10"/>
    <w:rsid w:val="00553B18"/>
    <w:rsid w:val="00556922"/>
    <w:rsid w:val="005714A3"/>
    <w:rsid w:val="00646498"/>
    <w:rsid w:val="0071484D"/>
    <w:rsid w:val="00750353"/>
    <w:rsid w:val="00790D5A"/>
    <w:rsid w:val="007A6A75"/>
    <w:rsid w:val="007F1979"/>
    <w:rsid w:val="007F398E"/>
    <w:rsid w:val="008B5F4D"/>
    <w:rsid w:val="008C4D60"/>
    <w:rsid w:val="0097741E"/>
    <w:rsid w:val="009E506D"/>
    <w:rsid w:val="00A50629"/>
    <w:rsid w:val="00A965F3"/>
    <w:rsid w:val="00AB5BDD"/>
    <w:rsid w:val="00B032C1"/>
    <w:rsid w:val="00B32F13"/>
    <w:rsid w:val="00B90740"/>
    <w:rsid w:val="00BD4B8D"/>
    <w:rsid w:val="00BF1F10"/>
    <w:rsid w:val="00BF590D"/>
    <w:rsid w:val="00C5794C"/>
    <w:rsid w:val="00C610A0"/>
    <w:rsid w:val="00CE2528"/>
    <w:rsid w:val="00D41BB5"/>
    <w:rsid w:val="00D8714C"/>
    <w:rsid w:val="00D9658C"/>
    <w:rsid w:val="00DD0C3B"/>
    <w:rsid w:val="00DD1219"/>
    <w:rsid w:val="00DE15BA"/>
    <w:rsid w:val="00E066F4"/>
    <w:rsid w:val="00F45825"/>
    <w:rsid w:val="00F90E4E"/>
    <w:rsid w:val="00F938AC"/>
    <w:rsid w:val="00FB1567"/>
    <w:rsid w:val="00FD0DB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9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553B1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0D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0D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0D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0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0D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8A47-0DA9-434E-8C69-5EEE728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4650</Characters>
  <Application>Microsoft Word 12.0.0</Application>
  <DocSecurity>0</DocSecurity>
  <Lines>38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Tobío</dc:creator>
  <cp:keywords/>
  <dc:description/>
  <cp:lastModifiedBy>Pablo  Ensinas</cp:lastModifiedBy>
  <cp:revision>2</cp:revision>
  <cp:lastPrinted>2015-04-26T22:10:00Z</cp:lastPrinted>
  <dcterms:created xsi:type="dcterms:W3CDTF">2015-05-03T22:14:00Z</dcterms:created>
  <dcterms:modified xsi:type="dcterms:W3CDTF">2015-05-03T22:14:00Z</dcterms:modified>
</cp:coreProperties>
</file>